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58E5" w14:textId="77777777" w:rsidR="00A32627" w:rsidRDefault="00A32627">
      <w:pPr>
        <w:rPr>
          <w:smallCaps w:val="0"/>
          <w:lang w:val="et-EE"/>
        </w:rPr>
      </w:pPr>
      <w:bookmarkStart w:id="0" w:name="_GoBack"/>
      <w:bookmarkEnd w:id="0"/>
    </w:p>
    <w:p w14:paraId="38E004C3" w14:textId="77777777" w:rsidR="005360F1" w:rsidRPr="00972A65" w:rsidRDefault="00972A65" w:rsidP="005360F1">
      <w:pPr>
        <w:rPr>
          <w:b/>
          <w:smallCaps w:val="0"/>
          <w:sz w:val="28"/>
          <w:szCs w:val="28"/>
          <w:lang w:val="et-EE"/>
        </w:rPr>
      </w:pPr>
      <w:r w:rsidRPr="00972A65">
        <w:rPr>
          <w:b/>
          <w:smallCaps w:val="0"/>
          <w:sz w:val="28"/>
          <w:szCs w:val="28"/>
          <w:lang w:val="et-EE"/>
        </w:rPr>
        <w:t xml:space="preserve">Rehabilitatsiooniprogrammi „ </w:t>
      </w:r>
      <w:proofErr w:type="spellStart"/>
      <w:r w:rsidRPr="00972A65">
        <w:rPr>
          <w:b/>
          <w:smallCaps w:val="0"/>
          <w:sz w:val="28"/>
          <w:szCs w:val="28"/>
          <w:lang w:val="et-EE"/>
        </w:rPr>
        <w:t>Töölesaamist</w:t>
      </w:r>
      <w:proofErr w:type="spellEnd"/>
      <w:r w:rsidRPr="00972A65">
        <w:rPr>
          <w:b/>
          <w:smallCaps w:val="0"/>
          <w:sz w:val="28"/>
          <w:szCs w:val="28"/>
          <w:lang w:val="et-EE"/>
        </w:rPr>
        <w:t xml:space="preserve"> toetav rehabilitatsiooniprogramm osalise töövõimega inimestele“ k</w:t>
      </w:r>
      <w:r w:rsidR="005360F1" w:rsidRPr="00972A65">
        <w:rPr>
          <w:b/>
          <w:smallCaps w:val="0"/>
          <w:sz w:val="28"/>
          <w:szCs w:val="28"/>
          <w:lang w:val="et-EE"/>
        </w:rPr>
        <w:t xml:space="preserve">okkuvõte </w:t>
      </w:r>
    </w:p>
    <w:p w14:paraId="05236FD4" w14:textId="77777777" w:rsidR="00972A65" w:rsidRDefault="00972A65" w:rsidP="005360F1">
      <w:pPr>
        <w:rPr>
          <w:smallCaps w:val="0"/>
          <w:lang w:val="et-EE"/>
        </w:rPr>
      </w:pPr>
    </w:p>
    <w:p w14:paraId="3B85DA54" w14:textId="77777777" w:rsidR="005360F1" w:rsidRPr="005360F1" w:rsidRDefault="005360F1" w:rsidP="005360F1">
      <w:pPr>
        <w:rPr>
          <w:smallCaps w:val="0"/>
          <w:lang w:val="et-EE"/>
        </w:rPr>
      </w:pPr>
      <w:r w:rsidRPr="005360F1">
        <w:rPr>
          <w:smallCaps w:val="0"/>
          <w:lang w:val="et-EE"/>
        </w:rPr>
        <w:t xml:space="preserve">Rehabilitatsiooniprogrammi valdkond: Tööalane rehabilitatsioon </w:t>
      </w:r>
    </w:p>
    <w:p w14:paraId="191598D7" w14:textId="77777777" w:rsidR="005360F1" w:rsidRPr="005360F1" w:rsidRDefault="005360F1" w:rsidP="005360F1">
      <w:pPr>
        <w:rPr>
          <w:smallCaps w:val="0"/>
          <w:lang w:val="et-EE"/>
        </w:rPr>
      </w:pPr>
      <w:r w:rsidRPr="005360F1">
        <w:rPr>
          <w:smallCaps w:val="0"/>
          <w:lang w:val="et-EE"/>
        </w:rPr>
        <w:t xml:space="preserve"> </w:t>
      </w:r>
    </w:p>
    <w:p w14:paraId="6C953F27" w14:textId="77777777" w:rsidR="005360F1" w:rsidRPr="005360F1" w:rsidRDefault="005360F1" w:rsidP="005360F1">
      <w:pPr>
        <w:rPr>
          <w:smallCaps w:val="0"/>
          <w:lang w:val="et-EE"/>
        </w:rPr>
      </w:pPr>
      <w:r w:rsidRPr="005360F1">
        <w:rPr>
          <w:smallCaps w:val="0"/>
          <w:lang w:val="et-EE"/>
        </w:rPr>
        <w:t xml:space="preserve">Rehabilitatsiooniprogrammi osutamise piirkond: üle Eesti </w:t>
      </w:r>
    </w:p>
    <w:p w14:paraId="34A4AD36" w14:textId="77777777" w:rsidR="005360F1" w:rsidRPr="005360F1" w:rsidRDefault="005360F1" w:rsidP="005360F1">
      <w:pPr>
        <w:rPr>
          <w:smallCaps w:val="0"/>
          <w:lang w:val="et-EE"/>
        </w:rPr>
      </w:pPr>
      <w:r w:rsidRPr="005360F1">
        <w:rPr>
          <w:smallCaps w:val="0"/>
          <w:lang w:val="et-EE"/>
        </w:rPr>
        <w:t xml:space="preserve"> </w:t>
      </w:r>
    </w:p>
    <w:p w14:paraId="2C95B5C7" w14:textId="77777777" w:rsidR="005360F1" w:rsidRPr="005360F1" w:rsidRDefault="005360F1" w:rsidP="005360F1">
      <w:pPr>
        <w:rPr>
          <w:smallCaps w:val="0"/>
          <w:lang w:val="et-EE"/>
        </w:rPr>
      </w:pPr>
      <w:r w:rsidRPr="005360F1">
        <w:rPr>
          <w:smallCaps w:val="0"/>
          <w:lang w:val="et-EE"/>
        </w:rPr>
        <w:t xml:space="preserve">Rehabilitatsiooniprogrammi osutamise keskkond: Programmi tegevused viiakse ellu rehabilitatsiooniasutuses, kliendi töökohas ning koostööpartnerite juures (nt Töötukassa), samuti avalik ruum, ühistransport jm.  </w:t>
      </w:r>
    </w:p>
    <w:p w14:paraId="066B5FE0" w14:textId="77777777" w:rsidR="005360F1" w:rsidRPr="005360F1" w:rsidRDefault="005360F1" w:rsidP="005360F1">
      <w:pPr>
        <w:rPr>
          <w:smallCaps w:val="0"/>
          <w:lang w:val="et-EE"/>
        </w:rPr>
      </w:pPr>
      <w:r w:rsidRPr="005360F1">
        <w:rPr>
          <w:smallCaps w:val="0"/>
          <w:lang w:val="et-EE"/>
        </w:rPr>
        <w:t xml:space="preserve"> </w:t>
      </w:r>
    </w:p>
    <w:p w14:paraId="6049B9EA" w14:textId="77777777" w:rsidR="005360F1" w:rsidRPr="005360F1" w:rsidRDefault="005360F1" w:rsidP="005360F1">
      <w:pPr>
        <w:rPr>
          <w:smallCaps w:val="0"/>
          <w:lang w:val="et-EE"/>
        </w:rPr>
      </w:pPr>
      <w:proofErr w:type="spellStart"/>
      <w:r w:rsidRPr="005360F1">
        <w:rPr>
          <w:smallCaps w:val="0"/>
          <w:lang w:val="et-EE"/>
        </w:rPr>
        <w:t>Sihtrgrupp</w:t>
      </w:r>
      <w:proofErr w:type="spellEnd"/>
      <w:r w:rsidRPr="005360F1">
        <w:rPr>
          <w:smallCaps w:val="0"/>
          <w:lang w:val="et-EE"/>
        </w:rPr>
        <w:t xml:space="preserve">: Programmi sihtgrupiks on vähenenud töövõimega tööealised kliendid (tuvastatud osaline töövõime või töövõime kaotuse protsent), kes on Eesti Töötukassas registreeritud töötuna ning kes vajavad </w:t>
      </w:r>
      <w:proofErr w:type="spellStart"/>
      <w:r w:rsidRPr="005360F1">
        <w:rPr>
          <w:smallCaps w:val="0"/>
          <w:lang w:val="et-EE"/>
        </w:rPr>
        <w:t>multidistsiplinaarse</w:t>
      </w:r>
      <w:proofErr w:type="spellEnd"/>
      <w:r w:rsidRPr="005360F1">
        <w:rPr>
          <w:smallCaps w:val="0"/>
          <w:lang w:val="et-EE"/>
        </w:rPr>
        <w:t xml:space="preserve"> rehabilitatsioonimeeskonna tuge töökoha leidmisel ja tööga kohamisel.  </w:t>
      </w:r>
    </w:p>
    <w:p w14:paraId="076E1FED" w14:textId="77777777" w:rsidR="005360F1" w:rsidRPr="005360F1" w:rsidRDefault="005360F1" w:rsidP="005360F1">
      <w:pPr>
        <w:rPr>
          <w:smallCaps w:val="0"/>
          <w:lang w:val="et-EE"/>
        </w:rPr>
      </w:pPr>
      <w:r w:rsidRPr="005360F1">
        <w:rPr>
          <w:smallCaps w:val="0"/>
          <w:lang w:val="et-EE"/>
        </w:rPr>
        <w:t xml:space="preserve"> </w:t>
      </w:r>
    </w:p>
    <w:p w14:paraId="26CB7960" w14:textId="6D5CF2E3" w:rsidR="005360F1" w:rsidRPr="005360F1" w:rsidRDefault="009E3806" w:rsidP="005360F1">
      <w:pPr>
        <w:rPr>
          <w:smallCaps w:val="0"/>
          <w:lang w:val="et-EE"/>
        </w:rPr>
      </w:pPr>
      <w:r>
        <w:rPr>
          <w:smallCaps w:val="0"/>
          <w:lang w:val="et-EE"/>
        </w:rPr>
        <w:t xml:space="preserve">Osutame programmi </w:t>
      </w:r>
      <w:r w:rsidR="005360F1" w:rsidRPr="005360F1">
        <w:rPr>
          <w:smallCaps w:val="0"/>
          <w:lang w:val="et-EE"/>
        </w:rPr>
        <w:t>p</w:t>
      </w:r>
      <w:r w:rsidR="00831A1B">
        <w:rPr>
          <w:smallCaps w:val="0"/>
          <w:lang w:val="et-EE"/>
        </w:rPr>
        <w:t>süühikahäiretega inimestele, ajukahjustusega inimestele</w:t>
      </w:r>
      <w:r w:rsidR="005360F1" w:rsidRPr="005360F1">
        <w:rPr>
          <w:smallCaps w:val="0"/>
          <w:lang w:val="et-EE"/>
        </w:rPr>
        <w:t xml:space="preserve">, </w:t>
      </w:r>
      <w:r w:rsidR="00831A1B">
        <w:rPr>
          <w:smallCaps w:val="0"/>
          <w:lang w:val="et-EE"/>
        </w:rPr>
        <w:t xml:space="preserve">krooniliste haigustega inimestele </w:t>
      </w:r>
      <w:r w:rsidR="005360F1" w:rsidRPr="005360F1">
        <w:rPr>
          <w:smallCaps w:val="0"/>
          <w:lang w:val="et-EE"/>
        </w:rPr>
        <w:t xml:space="preserve">ning erineva erivajadusega inimesed saavad osaleda ka ühes grupis (nö </w:t>
      </w:r>
      <w:proofErr w:type="spellStart"/>
      <w:r w:rsidR="005360F1" w:rsidRPr="005360F1">
        <w:rPr>
          <w:smallCaps w:val="0"/>
          <w:lang w:val="et-EE"/>
        </w:rPr>
        <w:t>segagrupp</w:t>
      </w:r>
      <w:proofErr w:type="spellEnd"/>
      <w:r w:rsidR="005360F1" w:rsidRPr="005360F1">
        <w:rPr>
          <w:smallCaps w:val="0"/>
          <w:lang w:val="et-EE"/>
        </w:rPr>
        <w:t xml:space="preserve">). </w:t>
      </w:r>
      <w:proofErr w:type="spellStart"/>
      <w:r>
        <w:rPr>
          <w:smallCaps w:val="0"/>
          <w:lang w:val="et-EE"/>
        </w:rPr>
        <w:t>Progammi</w:t>
      </w:r>
      <w:proofErr w:type="spellEnd"/>
      <w:r>
        <w:rPr>
          <w:smallCaps w:val="0"/>
          <w:lang w:val="et-EE"/>
        </w:rPr>
        <w:t xml:space="preserve"> osutatakse nii eesti kui vene keeles. </w:t>
      </w:r>
      <w:r w:rsidR="005360F1" w:rsidRPr="005360F1">
        <w:rPr>
          <w:smallCaps w:val="0"/>
          <w:lang w:val="et-EE"/>
        </w:rPr>
        <w:t xml:space="preserve"> Ühes grupis osaleb 4-6 klienti, grupi komplekteerimisel lähtutakse eelkõige järgmistest kriteeriumitest: </w:t>
      </w:r>
    </w:p>
    <w:p w14:paraId="66FC2D24" w14:textId="77777777" w:rsidR="005360F1" w:rsidRPr="005360F1" w:rsidRDefault="005360F1" w:rsidP="005360F1">
      <w:pPr>
        <w:rPr>
          <w:smallCaps w:val="0"/>
          <w:lang w:val="et-EE"/>
        </w:rPr>
      </w:pPr>
      <w:r w:rsidRPr="005360F1">
        <w:rPr>
          <w:smallCaps w:val="0"/>
          <w:lang w:val="et-EE"/>
        </w:rPr>
        <w:t xml:space="preserve"> </w:t>
      </w:r>
    </w:p>
    <w:p w14:paraId="735CB30A" w14:textId="77777777" w:rsidR="005360F1" w:rsidRPr="005360F1" w:rsidRDefault="005360F1" w:rsidP="009924B9">
      <w:pPr>
        <w:rPr>
          <w:smallCaps w:val="0"/>
          <w:lang w:val="et-EE"/>
        </w:rPr>
      </w:pPr>
      <w:r w:rsidRPr="005360F1">
        <w:rPr>
          <w:smallCaps w:val="0"/>
          <w:lang w:val="et-EE"/>
        </w:rPr>
        <w:t xml:space="preserve">Programm sobib kliendile, kes: </w:t>
      </w:r>
    </w:p>
    <w:p w14:paraId="464D753A" w14:textId="77777777" w:rsidR="005360F1" w:rsidRPr="005360F1" w:rsidRDefault="005360F1" w:rsidP="005360F1">
      <w:pPr>
        <w:rPr>
          <w:smallCaps w:val="0"/>
          <w:lang w:val="et-EE"/>
        </w:rPr>
      </w:pPr>
      <w:r w:rsidRPr="005360F1">
        <w:rPr>
          <w:smallCaps w:val="0"/>
          <w:lang w:val="et-EE"/>
        </w:rPr>
        <w:t xml:space="preserve"> </w:t>
      </w:r>
    </w:p>
    <w:p w14:paraId="24970FCF" w14:textId="77777777" w:rsidR="005360F1" w:rsidRDefault="005360F1" w:rsidP="005360F1">
      <w:pPr>
        <w:rPr>
          <w:smallCaps w:val="0"/>
          <w:lang w:val="et-EE"/>
        </w:rPr>
      </w:pPr>
      <w:r w:rsidRPr="005360F1">
        <w:rPr>
          <w:smallCaps w:val="0"/>
          <w:lang w:val="et-EE"/>
        </w:rPr>
        <w:t xml:space="preserve">1. on registreeritud osalise töövõimega/töövõime kaotus protsendiga töötu; </w:t>
      </w:r>
    </w:p>
    <w:p w14:paraId="52463497" w14:textId="77777777" w:rsidR="005360F1" w:rsidRDefault="005360F1" w:rsidP="005360F1">
      <w:pPr>
        <w:rPr>
          <w:smallCaps w:val="0"/>
          <w:lang w:val="et-EE"/>
        </w:rPr>
      </w:pPr>
      <w:r w:rsidRPr="005360F1">
        <w:rPr>
          <w:smallCaps w:val="0"/>
          <w:lang w:val="et-EE"/>
        </w:rPr>
        <w:t xml:space="preserve">2. on valmis tööle asuma, kuid vajab tuge ja nõustamist sobiva töö leidmisel ja töökohal kohanemisel; </w:t>
      </w:r>
    </w:p>
    <w:p w14:paraId="6A5C6E21" w14:textId="77777777" w:rsidR="005360F1" w:rsidRDefault="005360F1" w:rsidP="005360F1">
      <w:pPr>
        <w:rPr>
          <w:smallCaps w:val="0"/>
          <w:lang w:val="et-EE"/>
        </w:rPr>
      </w:pPr>
      <w:r w:rsidRPr="005360F1">
        <w:rPr>
          <w:smallCaps w:val="0"/>
          <w:lang w:val="et-EE"/>
        </w:rPr>
        <w:t xml:space="preserve"> 3. on valmis tööpraktika käigus omandama uusi oskuseid ja seejärel tööle asuma;</w:t>
      </w:r>
    </w:p>
    <w:p w14:paraId="76F9C9B1" w14:textId="77777777" w:rsidR="005360F1" w:rsidRDefault="005360F1" w:rsidP="005360F1">
      <w:pPr>
        <w:rPr>
          <w:smallCaps w:val="0"/>
          <w:lang w:val="et-EE"/>
        </w:rPr>
      </w:pPr>
      <w:r>
        <w:rPr>
          <w:smallCaps w:val="0"/>
          <w:lang w:val="et-EE"/>
        </w:rPr>
        <w:t xml:space="preserve"> </w:t>
      </w:r>
      <w:r w:rsidRPr="005360F1">
        <w:rPr>
          <w:smallCaps w:val="0"/>
          <w:lang w:val="et-EE"/>
        </w:rPr>
        <w:t>4. suudab iseseisvalt (sh abivahendiga) orienteeruda ruumis ja ajas;</w:t>
      </w:r>
    </w:p>
    <w:p w14:paraId="67BB861B" w14:textId="77777777" w:rsidR="005360F1" w:rsidRDefault="005360F1" w:rsidP="005360F1">
      <w:pPr>
        <w:rPr>
          <w:smallCaps w:val="0"/>
          <w:lang w:val="et-EE"/>
        </w:rPr>
      </w:pPr>
      <w:r>
        <w:rPr>
          <w:smallCaps w:val="0"/>
          <w:lang w:val="et-EE"/>
        </w:rPr>
        <w:t xml:space="preserve"> </w:t>
      </w:r>
      <w:r w:rsidRPr="005360F1">
        <w:rPr>
          <w:smallCaps w:val="0"/>
          <w:lang w:val="et-EE"/>
        </w:rPr>
        <w:t xml:space="preserve">5. suudab kinni pidada isiklikest ja töökohal nõutavatest hügieeninõuetest; </w:t>
      </w:r>
    </w:p>
    <w:p w14:paraId="2014AEEC" w14:textId="77777777" w:rsidR="005360F1" w:rsidRDefault="005360F1" w:rsidP="005360F1">
      <w:pPr>
        <w:rPr>
          <w:smallCaps w:val="0"/>
          <w:lang w:val="et-EE"/>
        </w:rPr>
      </w:pPr>
      <w:r w:rsidRPr="005360F1">
        <w:rPr>
          <w:smallCaps w:val="0"/>
          <w:lang w:val="et-EE"/>
        </w:rPr>
        <w:t xml:space="preserve">6. suudab mõista talle antud suulisi/kirjalikke ülesandeid ja juhiseid; </w:t>
      </w:r>
    </w:p>
    <w:p w14:paraId="548769E7" w14:textId="77777777" w:rsidR="005360F1" w:rsidRDefault="005360F1" w:rsidP="005360F1">
      <w:pPr>
        <w:rPr>
          <w:smallCaps w:val="0"/>
          <w:lang w:val="et-EE"/>
        </w:rPr>
      </w:pPr>
      <w:r w:rsidRPr="005360F1">
        <w:rPr>
          <w:smallCaps w:val="0"/>
          <w:lang w:val="et-EE"/>
        </w:rPr>
        <w:t xml:space="preserve">7. suudab järgida üldiselt tunnustatud hea käitumise tavasid; </w:t>
      </w:r>
    </w:p>
    <w:p w14:paraId="69F69869" w14:textId="77777777" w:rsidR="005360F1" w:rsidRDefault="005360F1" w:rsidP="005360F1">
      <w:pPr>
        <w:rPr>
          <w:smallCaps w:val="0"/>
          <w:lang w:val="et-EE"/>
        </w:rPr>
      </w:pPr>
      <w:r w:rsidRPr="005360F1">
        <w:rPr>
          <w:smallCaps w:val="0"/>
          <w:lang w:val="et-EE"/>
        </w:rPr>
        <w:t xml:space="preserve">8. on motiveeritud  järjepidevalt tööotsimisse panustama ja iseennast arendama vastavalt oma võimetele; </w:t>
      </w:r>
    </w:p>
    <w:p w14:paraId="3441D7A6" w14:textId="77777777" w:rsidR="005360F1" w:rsidRDefault="005360F1" w:rsidP="005360F1">
      <w:pPr>
        <w:rPr>
          <w:smallCaps w:val="0"/>
          <w:lang w:val="et-EE"/>
        </w:rPr>
      </w:pPr>
      <w:r w:rsidRPr="005360F1">
        <w:rPr>
          <w:smallCaps w:val="0"/>
          <w:lang w:val="et-EE"/>
        </w:rPr>
        <w:t xml:space="preserve">9. tervislik seisund on piisavalt stabiilne, et osaleda rehabilitatsiooniteenusel, tööpraktikal ning võimaldab hiljem tööle asuda;  </w:t>
      </w:r>
    </w:p>
    <w:p w14:paraId="5CFADD89" w14:textId="77777777" w:rsidR="005360F1" w:rsidRDefault="005360F1" w:rsidP="005360F1">
      <w:pPr>
        <w:rPr>
          <w:smallCaps w:val="0"/>
          <w:lang w:val="et-EE"/>
        </w:rPr>
      </w:pPr>
      <w:r w:rsidRPr="005360F1">
        <w:rPr>
          <w:smallCaps w:val="0"/>
          <w:lang w:val="et-EE"/>
        </w:rPr>
        <w:t xml:space="preserve">10. on võimeline avatud tööturul töötama vähemalt 20 tundi nädalas; </w:t>
      </w:r>
    </w:p>
    <w:p w14:paraId="1F11AFA2" w14:textId="77777777" w:rsidR="005360F1" w:rsidRDefault="005360F1" w:rsidP="005360F1">
      <w:pPr>
        <w:rPr>
          <w:smallCaps w:val="0"/>
          <w:lang w:val="et-EE"/>
        </w:rPr>
      </w:pPr>
      <w:r w:rsidRPr="005360F1">
        <w:rPr>
          <w:smallCaps w:val="0"/>
          <w:lang w:val="et-EE"/>
        </w:rPr>
        <w:t xml:space="preserve">11. ei ole teistes valdkondades esmaseid  probleeme, mis otseselt takistavad töö otsimist ja tööle asumist; </w:t>
      </w:r>
    </w:p>
    <w:p w14:paraId="048B8BAF" w14:textId="77777777" w:rsidR="005360F1" w:rsidRDefault="005360F1" w:rsidP="005360F1">
      <w:pPr>
        <w:rPr>
          <w:smallCaps w:val="0"/>
          <w:lang w:val="et-EE"/>
        </w:rPr>
      </w:pPr>
      <w:r w:rsidRPr="005360F1">
        <w:rPr>
          <w:smallCaps w:val="0"/>
          <w:lang w:val="et-EE"/>
        </w:rPr>
        <w:t xml:space="preserve">12. ei ole sõltuvuses alkoholist ega teistest sõltuvust tekitavatest ainetest (va tubakas).  </w:t>
      </w:r>
    </w:p>
    <w:p w14:paraId="787A6408" w14:textId="77777777" w:rsidR="005360F1" w:rsidRPr="005360F1" w:rsidRDefault="005360F1" w:rsidP="005360F1">
      <w:pPr>
        <w:rPr>
          <w:smallCaps w:val="0"/>
          <w:lang w:val="et-EE"/>
        </w:rPr>
      </w:pPr>
      <w:r w:rsidRPr="005360F1">
        <w:rPr>
          <w:smallCaps w:val="0"/>
          <w:lang w:val="et-EE"/>
        </w:rPr>
        <w:t xml:space="preserve">Programm ei sobi kliendile, kes (vastunäidustused programmis osalemiseks): </w:t>
      </w:r>
    </w:p>
    <w:p w14:paraId="0A5C6E3C" w14:textId="77777777" w:rsidR="005360F1" w:rsidRPr="005360F1" w:rsidRDefault="005360F1" w:rsidP="005360F1">
      <w:pPr>
        <w:rPr>
          <w:smallCaps w:val="0"/>
          <w:lang w:val="et-EE"/>
        </w:rPr>
      </w:pPr>
      <w:r w:rsidRPr="005360F1">
        <w:rPr>
          <w:smallCaps w:val="0"/>
          <w:lang w:val="et-EE"/>
        </w:rPr>
        <w:t xml:space="preserve"> </w:t>
      </w:r>
    </w:p>
    <w:p w14:paraId="16FDB9DC" w14:textId="77777777" w:rsidR="005360F1" w:rsidRDefault="005360F1" w:rsidP="005360F1">
      <w:pPr>
        <w:rPr>
          <w:smallCaps w:val="0"/>
          <w:lang w:val="et-EE"/>
        </w:rPr>
      </w:pPr>
      <w:r w:rsidRPr="005360F1">
        <w:rPr>
          <w:smallCaps w:val="0"/>
          <w:lang w:val="et-EE"/>
        </w:rPr>
        <w:t xml:space="preserve">1. on sedavõrd madala pingetaluvusega, et see ei võimalda tööelus osaleda;  </w:t>
      </w:r>
    </w:p>
    <w:p w14:paraId="1ECFDA08" w14:textId="77777777" w:rsidR="005360F1" w:rsidRDefault="005360F1" w:rsidP="005360F1">
      <w:pPr>
        <w:rPr>
          <w:smallCaps w:val="0"/>
          <w:lang w:val="et-EE"/>
        </w:rPr>
      </w:pPr>
      <w:r w:rsidRPr="005360F1">
        <w:rPr>
          <w:smallCaps w:val="0"/>
          <w:lang w:val="et-EE"/>
        </w:rPr>
        <w:t xml:space="preserve">2. vajab tööl püsimiseks järjepidevat ja pikaajalist tuge n. kaitstud töö teenust või töötamise toetamise teenust; </w:t>
      </w:r>
    </w:p>
    <w:p w14:paraId="26EC25B9" w14:textId="77777777" w:rsidR="005360F1" w:rsidRDefault="005360F1" w:rsidP="005360F1">
      <w:pPr>
        <w:rPr>
          <w:smallCaps w:val="0"/>
          <w:lang w:val="et-EE"/>
        </w:rPr>
      </w:pPr>
      <w:r w:rsidRPr="005360F1">
        <w:rPr>
          <w:smallCaps w:val="0"/>
          <w:lang w:val="et-EE"/>
        </w:rPr>
        <w:lastRenderedPageBreak/>
        <w:t xml:space="preserve">3. kes ei ole peamistes igapäevaelu toimingutes iseseisev; </w:t>
      </w:r>
    </w:p>
    <w:p w14:paraId="4C6FE241" w14:textId="77777777" w:rsidR="005360F1" w:rsidRPr="005360F1" w:rsidRDefault="005360F1" w:rsidP="005360F1">
      <w:pPr>
        <w:rPr>
          <w:smallCaps w:val="0"/>
          <w:lang w:val="et-EE"/>
        </w:rPr>
      </w:pPr>
      <w:r w:rsidRPr="005360F1">
        <w:rPr>
          <w:smallCaps w:val="0"/>
          <w:lang w:val="et-EE"/>
        </w:rPr>
        <w:t xml:space="preserve">4. kes ei ole valmis avaldama piisavat informatsiooni oma tervisliku seisundi kohta, mis aitab tagada programmi meeskonnal ja tööandjal piisava turvalisuse töökohal. </w:t>
      </w:r>
    </w:p>
    <w:p w14:paraId="7B47AC5B" w14:textId="77777777" w:rsidR="005360F1" w:rsidRPr="005360F1" w:rsidRDefault="005360F1" w:rsidP="005360F1">
      <w:pPr>
        <w:rPr>
          <w:smallCaps w:val="0"/>
          <w:lang w:val="et-EE"/>
        </w:rPr>
      </w:pPr>
      <w:r w:rsidRPr="005360F1">
        <w:rPr>
          <w:smallCaps w:val="0"/>
          <w:lang w:val="et-EE"/>
        </w:rPr>
        <w:t xml:space="preserve"> </w:t>
      </w:r>
    </w:p>
    <w:p w14:paraId="07AC099C" w14:textId="77777777" w:rsidR="005360F1" w:rsidRPr="005360F1" w:rsidRDefault="005360F1" w:rsidP="005360F1">
      <w:pPr>
        <w:rPr>
          <w:smallCaps w:val="0"/>
          <w:lang w:val="et-EE"/>
        </w:rPr>
      </w:pPr>
      <w:r w:rsidRPr="005360F1">
        <w:rPr>
          <w:b/>
          <w:smallCaps w:val="0"/>
          <w:lang w:val="et-EE"/>
        </w:rPr>
        <w:t>Programmi eesmärk:</w:t>
      </w:r>
      <w:r w:rsidRPr="005360F1">
        <w:rPr>
          <w:smallCaps w:val="0"/>
          <w:lang w:val="et-EE"/>
        </w:rPr>
        <w:t xml:space="preserve"> tagada läbi rehabiliteerivate tegevuste vähenenud töövõimega inimeste tööle siirdumine avatud tööturule. Eesmärgi saavutamiseks kasutatakse toetatud </w:t>
      </w:r>
      <w:proofErr w:type="spellStart"/>
      <w:r w:rsidRPr="005360F1">
        <w:rPr>
          <w:smallCaps w:val="0"/>
          <w:lang w:val="et-EE"/>
        </w:rPr>
        <w:t>töölerakendamise</w:t>
      </w:r>
      <w:proofErr w:type="spellEnd"/>
      <w:r w:rsidRPr="005360F1">
        <w:rPr>
          <w:smallCaps w:val="0"/>
          <w:lang w:val="et-EE"/>
        </w:rPr>
        <w:t xml:space="preserve"> metoodikat ja tööpraktikat.  </w:t>
      </w:r>
    </w:p>
    <w:p w14:paraId="6DF96489" w14:textId="77777777" w:rsidR="005360F1" w:rsidRPr="005360F1" w:rsidRDefault="005360F1" w:rsidP="005360F1">
      <w:pPr>
        <w:rPr>
          <w:smallCaps w:val="0"/>
          <w:lang w:val="et-EE"/>
        </w:rPr>
      </w:pPr>
      <w:r w:rsidRPr="005360F1">
        <w:rPr>
          <w:smallCaps w:val="0"/>
          <w:lang w:val="et-EE"/>
        </w:rPr>
        <w:t xml:space="preserve"> </w:t>
      </w:r>
    </w:p>
    <w:p w14:paraId="1392C4D2" w14:textId="53A5D501" w:rsidR="005360F1" w:rsidRPr="005360F1" w:rsidRDefault="005360F1" w:rsidP="005360F1">
      <w:pPr>
        <w:rPr>
          <w:smallCaps w:val="0"/>
          <w:lang w:val="et-EE"/>
        </w:rPr>
      </w:pPr>
      <w:proofErr w:type="spellStart"/>
      <w:r w:rsidRPr="005360F1">
        <w:rPr>
          <w:smallCaps w:val="0"/>
          <w:lang w:val="et-EE"/>
        </w:rPr>
        <w:t>To</w:t>
      </w:r>
      <w:r w:rsidR="00831A1B">
        <w:rPr>
          <w:smallCaps w:val="0"/>
          <w:lang w:val="et-EE"/>
        </w:rPr>
        <w:t>e</w:t>
      </w:r>
      <w:r w:rsidRPr="005360F1">
        <w:rPr>
          <w:smallCaps w:val="0"/>
          <w:lang w:val="et-EE"/>
        </w:rPr>
        <w:t>tetaud</w:t>
      </w:r>
      <w:proofErr w:type="spellEnd"/>
      <w:r w:rsidRPr="005360F1">
        <w:rPr>
          <w:smallCaps w:val="0"/>
          <w:lang w:val="et-EE"/>
        </w:rPr>
        <w:t xml:space="preserve"> </w:t>
      </w:r>
      <w:proofErr w:type="spellStart"/>
      <w:r w:rsidRPr="005360F1">
        <w:rPr>
          <w:smallCaps w:val="0"/>
          <w:lang w:val="et-EE"/>
        </w:rPr>
        <w:t>töölerakendamise</w:t>
      </w:r>
      <w:proofErr w:type="spellEnd"/>
      <w:r w:rsidRPr="005360F1">
        <w:rPr>
          <w:smallCaps w:val="0"/>
          <w:lang w:val="et-EE"/>
        </w:rPr>
        <w:t xml:space="preserve"> metoodika on  5 </w:t>
      </w:r>
      <w:proofErr w:type="spellStart"/>
      <w:r w:rsidRPr="005360F1">
        <w:rPr>
          <w:smallCaps w:val="0"/>
          <w:lang w:val="et-EE"/>
        </w:rPr>
        <w:t>sammuline</w:t>
      </w:r>
      <w:proofErr w:type="spellEnd"/>
      <w:r w:rsidRPr="005360F1">
        <w:rPr>
          <w:smallCaps w:val="0"/>
          <w:lang w:val="et-EE"/>
        </w:rPr>
        <w:t xml:space="preserve"> protsess, mis hõlmab endas kliendi kaasamist, kutseprofiili koostamist ehk taustainfo kogumist, töö otsimist, suhte loomist tööandjaga, jätkutuge tööl püsimiseks. </w:t>
      </w:r>
    </w:p>
    <w:p w14:paraId="0095793F" w14:textId="77777777" w:rsidR="005360F1" w:rsidRPr="005360F1" w:rsidRDefault="005360F1" w:rsidP="005360F1">
      <w:pPr>
        <w:rPr>
          <w:smallCaps w:val="0"/>
          <w:lang w:val="et-EE"/>
        </w:rPr>
      </w:pPr>
      <w:r w:rsidRPr="005360F1">
        <w:rPr>
          <w:smallCaps w:val="0"/>
          <w:lang w:val="et-EE"/>
        </w:rPr>
        <w:t xml:space="preserve"> </w:t>
      </w:r>
    </w:p>
    <w:p w14:paraId="015907E9" w14:textId="77777777" w:rsidR="005360F1" w:rsidRDefault="005360F1" w:rsidP="005360F1">
      <w:pPr>
        <w:rPr>
          <w:smallCaps w:val="0"/>
          <w:lang w:val="et-EE"/>
        </w:rPr>
      </w:pPr>
      <w:r w:rsidRPr="005360F1">
        <w:rPr>
          <w:smallCaps w:val="0"/>
          <w:lang w:val="et-EE"/>
        </w:rPr>
        <w:t xml:space="preserve">Programm kestab kliendi jaoks kuni 6 kuud ning koosneb kolmes etapist: </w:t>
      </w:r>
    </w:p>
    <w:p w14:paraId="4F911497" w14:textId="77777777" w:rsidR="005360F1" w:rsidRPr="005360F1" w:rsidRDefault="005360F1" w:rsidP="005360F1">
      <w:pPr>
        <w:rPr>
          <w:smallCaps w:val="0"/>
          <w:lang w:val="et-EE"/>
        </w:rPr>
      </w:pPr>
      <w:r w:rsidRPr="005360F1">
        <w:rPr>
          <w:b/>
          <w:smallCaps w:val="0"/>
          <w:lang w:val="et-EE"/>
        </w:rPr>
        <w:t>I etapp</w:t>
      </w:r>
      <w:r w:rsidRPr="005360F1">
        <w:rPr>
          <w:smallCaps w:val="0"/>
          <w:lang w:val="et-EE"/>
        </w:rPr>
        <w:t xml:space="preserve"> – tööeluks ettevalmistamine rehabilitatsiooniasutuses (1,5 kuni 2 kuud, 2-3 päeva nädalas). Eesmärk: Klient on koostöös rehabilitatsioonispetsialistidega selgitanud välja oma oskustele, võimetele ning soovidele vastavad ametikohad ning  on leidnud koostöös koordinaatoriga (sotsiaaltöötajaga) sobiva praktikakoha tööpraktika läbiviimiseks.  Toimuvad sotsiaaltöötaja, psühholoogi ja tegevusterapeudi või füsioterapeudi grupitööd ning sotsiaaltöötaja ja psühholoogi individuaalsed nõustamised. </w:t>
      </w:r>
    </w:p>
    <w:p w14:paraId="0BCFCADF" w14:textId="77777777" w:rsidR="005360F1" w:rsidRPr="005360F1" w:rsidRDefault="005360F1" w:rsidP="005360F1">
      <w:pPr>
        <w:rPr>
          <w:smallCaps w:val="0"/>
          <w:lang w:val="et-EE"/>
        </w:rPr>
      </w:pPr>
      <w:r w:rsidRPr="005360F1">
        <w:rPr>
          <w:smallCaps w:val="0"/>
          <w:lang w:val="et-EE"/>
        </w:rPr>
        <w:t xml:space="preserve"> </w:t>
      </w:r>
    </w:p>
    <w:p w14:paraId="3DA6885B" w14:textId="77777777" w:rsidR="005360F1" w:rsidRPr="005360F1" w:rsidRDefault="005360F1" w:rsidP="005360F1">
      <w:pPr>
        <w:rPr>
          <w:smallCaps w:val="0"/>
          <w:lang w:val="et-EE"/>
        </w:rPr>
      </w:pPr>
      <w:r w:rsidRPr="005360F1">
        <w:rPr>
          <w:b/>
          <w:smallCaps w:val="0"/>
          <w:lang w:val="et-EE"/>
        </w:rPr>
        <w:t>II etapp</w:t>
      </w:r>
      <w:r w:rsidRPr="005360F1">
        <w:rPr>
          <w:smallCaps w:val="0"/>
          <w:lang w:val="et-EE"/>
        </w:rPr>
        <w:t xml:space="preserve"> – tööpraktika ettevõttes (2 kuud) Eesmärk: Klient on läbinud tööpraktika, omandanud vajalikud tööoskused, kohanenud töökeskkonnaga ning on valmis asuma palgalisele tööle avatud tööturul. Praktika maht lepitakse kokku vastavalt kliendi vajadustele ja tööandja soovidele, kuid praktika maht nädalas ei ületa 40 tundi. Klienti toetab praktika ajal rehabilitatsioonispetsialist ehk koordinaator, kes viibib praktika alguses kliendiga koos praktikabaasis. Koordinaatori ülesandeks on klienti toetada  töökeskkonnaga kohanemisel, tööülesannete õppimisel ja suhtlemisel tööandjaga. Samuti nõustatakse ja juhendatakse tööandjat. Praktika ajal toimuvad programmi klientidega grupitööd/kogemuskohtumised rehabilitatsiooniasutuses.  </w:t>
      </w:r>
    </w:p>
    <w:p w14:paraId="38C9DF81" w14:textId="77777777" w:rsidR="005360F1" w:rsidRPr="005360F1" w:rsidRDefault="005360F1" w:rsidP="005360F1">
      <w:pPr>
        <w:rPr>
          <w:smallCaps w:val="0"/>
          <w:lang w:val="et-EE"/>
        </w:rPr>
      </w:pPr>
      <w:r w:rsidRPr="005360F1">
        <w:rPr>
          <w:smallCaps w:val="0"/>
          <w:lang w:val="et-EE"/>
        </w:rPr>
        <w:t xml:space="preserve"> </w:t>
      </w:r>
    </w:p>
    <w:p w14:paraId="3390268A" w14:textId="77777777" w:rsidR="005360F1" w:rsidRPr="005360F1" w:rsidRDefault="005360F1" w:rsidP="005360F1">
      <w:pPr>
        <w:rPr>
          <w:smallCaps w:val="0"/>
          <w:lang w:val="et-EE"/>
        </w:rPr>
      </w:pPr>
      <w:r w:rsidRPr="005360F1">
        <w:rPr>
          <w:b/>
          <w:smallCaps w:val="0"/>
          <w:lang w:val="et-EE"/>
        </w:rPr>
        <w:t>III etapp</w:t>
      </w:r>
      <w:r w:rsidRPr="005360F1">
        <w:rPr>
          <w:smallCaps w:val="0"/>
          <w:lang w:val="et-EE"/>
        </w:rPr>
        <w:t xml:space="preserve"> –tööle asumine ja programmi lõpetamine (2 kuud) Eesmärk: Klient on asunud tööle tema oskustele ja võimetele vastavale töökohale ning kliendiga on sõlmitud tööleping. Klienti ja tööandjat toetatakse töölepingu sõlmimisel, jätkub kliendi ja tööandja nõustamine töökohal ning programmi tegevuste lõpetamine. Klient on tööl töölepingus määratud koormusega. Programmi lõpetamisel toimub grupinõustamine/kogemuskohtumine.  </w:t>
      </w:r>
    </w:p>
    <w:p w14:paraId="3C234B55" w14:textId="77777777" w:rsidR="005360F1" w:rsidRPr="005360F1" w:rsidRDefault="005360F1" w:rsidP="005360F1">
      <w:pPr>
        <w:rPr>
          <w:smallCaps w:val="0"/>
          <w:lang w:val="et-EE"/>
        </w:rPr>
      </w:pPr>
      <w:r w:rsidRPr="005360F1">
        <w:rPr>
          <w:smallCaps w:val="0"/>
          <w:lang w:val="et-EE"/>
        </w:rPr>
        <w:t xml:space="preserve"> </w:t>
      </w:r>
    </w:p>
    <w:p w14:paraId="310DD57F" w14:textId="77777777" w:rsidR="005360F1" w:rsidRPr="005360F1" w:rsidRDefault="005360F1" w:rsidP="005360F1">
      <w:pPr>
        <w:rPr>
          <w:smallCaps w:val="0"/>
          <w:lang w:val="et-EE"/>
        </w:rPr>
      </w:pPr>
      <w:r w:rsidRPr="005360F1">
        <w:rPr>
          <w:smallCaps w:val="0"/>
          <w:lang w:val="et-EE"/>
        </w:rPr>
        <w:t xml:space="preserve">Koostöö: Kliendi nõusolekul kaasatakse rehabilitatsiooniprotsessi tema </w:t>
      </w:r>
      <w:proofErr w:type="spellStart"/>
      <w:r w:rsidRPr="005360F1">
        <w:rPr>
          <w:smallCaps w:val="0"/>
          <w:lang w:val="et-EE"/>
        </w:rPr>
        <w:t>lähivõrgustik</w:t>
      </w:r>
      <w:proofErr w:type="spellEnd"/>
      <w:r w:rsidRPr="005360F1">
        <w:rPr>
          <w:smallCaps w:val="0"/>
          <w:lang w:val="et-EE"/>
        </w:rPr>
        <w:t xml:space="preserve">. Programmi raames tehakse tihedat koostööd Töötukassa juhtumikorraldajaga, et tagada piisav infovahetus, toetus kliendile ja klienti toetavate  tööturuteenuste rakendamine. Programmi osutatakse integreeritult tööpraktika teenusega, eesmärgiga tagada seadusest tulenev alus tööpraktika korraldamiseks, mis on kõikidele osapooltele ühtselt mõistetav ja kindlates raamides. </w:t>
      </w:r>
    </w:p>
    <w:p w14:paraId="7AC425E6" w14:textId="77777777" w:rsidR="005360F1" w:rsidRPr="005360F1" w:rsidRDefault="005360F1" w:rsidP="005360F1">
      <w:pPr>
        <w:rPr>
          <w:smallCaps w:val="0"/>
          <w:lang w:val="et-EE"/>
        </w:rPr>
      </w:pPr>
      <w:r w:rsidRPr="005360F1">
        <w:rPr>
          <w:smallCaps w:val="0"/>
          <w:lang w:val="et-EE"/>
        </w:rPr>
        <w:t xml:space="preserve"> </w:t>
      </w:r>
    </w:p>
    <w:p w14:paraId="51EEF4AB" w14:textId="77777777" w:rsidR="005360F1" w:rsidRDefault="005360F1" w:rsidP="005360F1">
      <w:pPr>
        <w:rPr>
          <w:smallCaps w:val="0"/>
          <w:lang w:val="et-EE"/>
        </w:rPr>
      </w:pPr>
      <w:r w:rsidRPr="005360F1">
        <w:rPr>
          <w:b/>
          <w:smallCaps w:val="0"/>
          <w:lang w:val="et-EE"/>
        </w:rPr>
        <w:lastRenderedPageBreak/>
        <w:t>Programmi oodatud tulemus</w:t>
      </w:r>
      <w:r w:rsidRPr="005360F1">
        <w:rPr>
          <w:smallCaps w:val="0"/>
          <w:lang w:val="et-EE"/>
        </w:rPr>
        <w:t xml:space="preserve"> – klient on leidnud läbi rehabiliteerivate tegevuste ja toetatud </w:t>
      </w:r>
      <w:proofErr w:type="spellStart"/>
      <w:r w:rsidRPr="005360F1">
        <w:rPr>
          <w:smallCaps w:val="0"/>
          <w:lang w:val="et-EE"/>
        </w:rPr>
        <w:t>töölerakendamise</w:t>
      </w:r>
      <w:proofErr w:type="spellEnd"/>
      <w:r w:rsidRPr="005360F1">
        <w:rPr>
          <w:smallCaps w:val="0"/>
          <w:lang w:val="et-EE"/>
        </w:rPr>
        <w:t xml:space="preserve"> metoodika kasutamise enda võimetele ja oskustele vastava töökoha. </w:t>
      </w:r>
    </w:p>
    <w:p w14:paraId="572D37BC" w14:textId="77777777" w:rsidR="005360F1" w:rsidRDefault="005360F1" w:rsidP="005360F1">
      <w:pPr>
        <w:rPr>
          <w:smallCaps w:val="0"/>
          <w:lang w:val="et-EE"/>
        </w:rPr>
      </w:pPr>
    </w:p>
    <w:p w14:paraId="7CC00B8C" w14:textId="77777777" w:rsidR="005360F1" w:rsidRPr="005360F1" w:rsidRDefault="005360F1" w:rsidP="005360F1">
      <w:pPr>
        <w:rPr>
          <w:smallCaps w:val="0"/>
          <w:lang w:val="et-EE"/>
        </w:rPr>
      </w:pPr>
      <w:r w:rsidRPr="005360F1">
        <w:rPr>
          <w:smallCaps w:val="0"/>
          <w:lang w:val="et-EE"/>
        </w:rPr>
        <w:t xml:space="preserve">Programm sobib kliendile, kes: </w:t>
      </w:r>
    </w:p>
    <w:p w14:paraId="6E87FB68" w14:textId="77777777" w:rsidR="005360F1" w:rsidRPr="005360F1" w:rsidRDefault="005360F1" w:rsidP="005360F1">
      <w:pPr>
        <w:rPr>
          <w:smallCaps w:val="0"/>
          <w:lang w:val="et-EE"/>
        </w:rPr>
      </w:pPr>
      <w:r w:rsidRPr="005360F1">
        <w:rPr>
          <w:smallCaps w:val="0"/>
          <w:lang w:val="et-EE"/>
        </w:rPr>
        <w:t xml:space="preserve"> </w:t>
      </w:r>
    </w:p>
    <w:p w14:paraId="71C4C73B" w14:textId="77777777" w:rsidR="005360F1" w:rsidRDefault="005360F1" w:rsidP="005360F1">
      <w:pPr>
        <w:rPr>
          <w:smallCaps w:val="0"/>
          <w:lang w:val="et-EE"/>
        </w:rPr>
      </w:pPr>
      <w:r w:rsidRPr="005360F1">
        <w:rPr>
          <w:smallCaps w:val="0"/>
          <w:lang w:val="et-EE"/>
        </w:rPr>
        <w:t xml:space="preserve">1. on osalise töövõimega/töövõime kaotuse protsendiga registreeritud töötu; </w:t>
      </w:r>
    </w:p>
    <w:p w14:paraId="251C056A" w14:textId="77777777" w:rsidR="005360F1" w:rsidRDefault="005360F1" w:rsidP="005360F1">
      <w:pPr>
        <w:rPr>
          <w:smallCaps w:val="0"/>
          <w:lang w:val="et-EE"/>
        </w:rPr>
      </w:pPr>
      <w:r w:rsidRPr="005360F1">
        <w:rPr>
          <w:smallCaps w:val="0"/>
          <w:lang w:val="et-EE"/>
        </w:rPr>
        <w:t xml:space="preserve">2. vajab tuge ja nõustamist sobiva töö leidmisel ja töökohal kohanemisel; </w:t>
      </w:r>
    </w:p>
    <w:p w14:paraId="3F088B66" w14:textId="77777777" w:rsidR="005360F1" w:rsidRDefault="005360F1" w:rsidP="005360F1">
      <w:pPr>
        <w:rPr>
          <w:smallCaps w:val="0"/>
          <w:lang w:val="et-EE"/>
        </w:rPr>
      </w:pPr>
      <w:r w:rsidRPr="005360F1">
        <w:rPr>
          <w:smallCaps w:val="0"/>
          <w:lang w:val="et-EE"/>
        </w:rPr>
        <w:t xml:space="preserve">3. on valmis tööpraktika käigus omandama uusi oskuseid ja seejärel tööle asuma; </w:t>
      </w:r>
    </w:p>
    <w:p w14:paraId="45D8A45E" w14:textId="77777777" w:rsidR="005360F1" w:rsidRDefault="005360F1" w:rsidP="005360F1">
      <w:pPr>
        <w:rPr>
          <w:smallCaps w:val="0"/>
          <w:lang w:val="et-EE"/>
        </w:rPr>
      </w:pPr>
      <w:r w:rsidRPr="005360F1">
        <w:rPr>
          <w:smallCaps w:val="0"/>
          <w:lang w:val="et-EE"/>
        </w:rPr>
        <w:t xml:space="preserve">4. suudab iseseisvalt (sh abivahendiga) orienteeruda ruumis ja ajas; </w:t>
      </w:r>
    </w:p>
    <w:p w14:paraId="23267B99" w14:textId="77777777" w:rsidR="005360F1" w:rsidRDefault="005360F1" w:rsidP="005360F1">
      <w:pPr>
        <w:rPr>
          <w:smallCaps w:val="0"/>
          <w:lang w:val="et-EE"/>
        </w:rPr>
      </w:pPr>
      <w:r w:rsidRPr="005360F1">
        <w:rPr>
          <w:smallCaps w:val="0"/>
          <w:lang w:val="et-EE"/>
        </w:rPr>
        <w:t xml:space="preserve"> 5. suudab kinni pidada isiklikest ja töökohal nõutavatest hügieeninõuetest; </w:t>
      </w:r>
    </w:p>
    <w:p w14:paraId="16606112" w14:textId="77777777" w:rsidR="005360F1" w:rsidRDefault="005360F1" w:rsidP="005360F1">
      <w:pPr>
        <w:rPr>
          <w:smallCaps w:val="0"/>
          <w:lang w:val="et-EE"/>
        </w:rPr>
      </w:pPr>
      <w:r w:rsidRPr="005360F1">
        <w:rPr>
          <w:smallCaps w:val="0"/>
          <w:lang w:val="et-EE"/>
        </w:rPr>
        <w:t xml:space="preserve">6. suudab mõista talle antud suulisi/kirjalikke ülesandeid ja juhiseid; </w:t>
      </w:r>
    </w:p>
    <w:p w14:paraId="0A78A3C5" w14:textId="77777777" w:rsidR="005360F1" w:rsidRPr="005360F1" w:rsidRDefault="005360F1" w:rsidP="005360F1">
      <w:pPr>
        <w:rPr>
          <w:smallCaps w:val="0"/>
          <w:lang w:val="et-EE"/>
        </w:rPr>
      </w:pPr>
      <w:r w:rsidRPr="005360F1">
        <w:rPr>
          <w:smallCaps w:val="0"/>
          <w:lang w:val="et-EE"/>
        </w:rPr>
        <w:t xml:space="preserve">7. suudab järgida üldiselt tunnustatud hea käitumise tavasid; </w:t>
      </w:r>
    </w:p>
    <w:p w14:paraId="512F60D5" w14:textId="77777777" w:rsidR="005360F1" w:rsidRDefault="005360F1" w:rsidP="005360F1">
      <w:pPr>
        <w:rPr>
          <w:smallCaps w:val="0"/>
          <w:lang w:val="et-EE"/>
        </w:rPr>
      </w:pPr>
      <w:r w:rsidRPr="005360F1">
        <w:rPr>
          <w:smallCaps w:val="0"/>
          <w:lang w:val="et-EE"/>
        </w:rPr>
        <w:t xml:space="preserve">8. tervislik seisund on piisavalt stabiilne, et osaleda rehabilitatsiooniteenustel, tööpraktikal ja võimaldab hiljem tööle asuda; </w:t>
      </w:r>
    </w:p>
    <w:p w14:paraId="21A2A1EC" w14:textId="407B18F9" w:rsidR="005360F1" w:rsidRDefault="005360F1" w:rsidP="005360F1">
      <w:pPr>
        <w:rPr>
          <w:smallCaps w:val="0"/>
          <w:lang w:val="et-EE"/>
        </w:rPr>
      </w:pPr>
      <w:r w:rsidRPr="005360F1">
        <w:rPr>
          <w:smallCaps w:val="0"/>
          <w:lang w:val="et-EE"/>
        </w:rPr>
        <w:t>9. on motiveeritud  järjepidevalt tööotsimisse panustama ja is</w:t>
      </w:r>
      <w:r w:rsidR="00671926">
        <w:rPr>
          <w:smallCaps w:val="0"/>
          <w:lang w:val="et-EE"/>
        </w:rPr>
        <w:t>eennas</w:t>
      </w:r>
      <w:r w:rsidRPr="005360F1">
        <w:rPr>
          <w:smallCaps w:val="0"/>
          <w:lang w:val="et-EE"/>
        </w:rPr>
        <w:t xml:space="preserve">t arendama vastavalt oma võimetele; </w:t>
      </w:r>
    </w:p>
    <w:p w14:paraId="772AACB4" w14:textId="77777777" w:rsidR="005360F1" w:rsidRDefault="005360F1" w:rsidP="005360F1">
      <w:pPr>
        <w:rPr>
          <w:smallCaps w:val="0"/>
          <w:lang w:val="et-EE"/>
        </w:rPr>
      </w:pPr>
      <w:r w:rsidRPr="005360F1">
        <w:rPr>
          <w:smallCaps w:val="0"/>
          <w:lang w:val="et-EE"/>
        </w:rPr>
        <w:t xml:space="preserve">10. on võimeline avatud tööturul töötama vähemalt 20 tundi nädalas; </w:t>
      </w:r>
    </w:p>
    <w:p w14:paraId="3B306AA7" w14:textId="77777777" w:rsidR="005360F1" w:rsidRDefault="005360F1" w:rsidP="005360F1">
      <w:pPr>
        <w:rPr>
          <w:smallCaps w:val="0"/>
          <w:lang w:val="et-EE"/>
        </w:rPr>
      </w:pPr>
      <w:r w:rsidRPr="005360F1">
        <w:rPr>
          <w:smallCaps w:val="0"/>
          <w:lang w:val="et-EE"/>
        </w:rPr>
        <w:t xml:space="preserve">11. kellel ei ole teistes valdkondades esmaseid  probleeme, mis otseselt takistavad töö otsimist ja tööle asumist; </w:t>
      </w:r>
    </w:p>
    <w:p w14:paraId="4B786CD9" w14:textId="77777777" w:rsidR="005360F1" w:rsidRDefault="005360F1" w:rsidP="005360F1">
      <w:pPr>
        <w:rPr>
          <w:smallCaps w:val="0"/>
          <w:lang w:val="et-EE"/>
        </w:rPr>
      </w:pPr>
      <w:r w:rsidRPr="005360F1">
        <w:rPr>
          <w:smallCaps w:val="0"/>
          <w:lang w:val="et-EE"/>
        </w:rPr>
        <w:t xml:space="preserve">12. ei ole sõltuvuses alkoholist ega teistest mõnuainetest (va. tubakas). </w:t>
      </w:r>
    </w:p>
    <w:p w14:paraId="65F4950D" w14:textId="77777777" w:rsidR="005360F1" w:rsidRDefault="005360F1" w:rsidP="005360F1">
      <w:pPr>
        <w:rPr>
          <w:smallCaps w:val="0"/>
          <w:lang w:val="et-EE"/>
        </w:rPr>
      </w:pPr>
    </w:p>
    <w:p w14:paraId="7306F3DA" w14:textId="77777777" w:rsidR="005360F1" w:rsidRPr="005360F1" w:rsidRDefault="005360F1" w:rsidP="005360F1">
      <w:pPr>
        <w:rPr>
          <w:smallCaps w:val="0"/>
          <w:lang w:val="et-EE"/>
        </w:rPr>
      </w:pPr>
      <w:r w:rsidRPr="005360F1">
        <w:rPr>
          <w:b/>
          <w:smallCaps w:val="0"/>
          <w:lang w:val="et-EE"/>
        </w:rPr>
        <w:t>Programm ei sobi</w:t>
      </w:r>
      <w:r w:rsidRPr="005360F1">
        <w:rPr>
          <w:smallCaps w:val="0"/>
          <w:lang w:val="et-EE"/>
        </w:rPr>
        <w:t xml:space="preserve"> kliendile, kes (vastunäidustused programmis osalemiseks): </w:t>
      </w:r>
    </w:p>
    <w:p w14:paraId="6CC5F41E" w14:textId="77777777" w:rsidR="005360F1" w:rsidRPr="005360F1" w:rsidRDefault="005360F1" w:rsidP="005360F1">
      <w:pPr>
        <w:rPr>
          <w:smallCaps w:val="0"/>
          <w:lang w:val="et-EE"/>
        </w:rPr>
      </w:pPr>
      <w:r w:rsidRPr="005360F1">
        <w:rPr>
          <w:smallCaps w:val="0"/>
          <w:lang w:val="et-EE"/>
        </w:rPr>
        <w:t xml:space="preserve"> </w:t>
      </w:r>
    </w:p>
    <w:p w14:paraId="013321E8" w14:textId="77777777" w:rsidR="005360F1" w:rsidRDefault="005360F1" w:rsidP="005360F1">
      <w:pPr>
        <w:rPr>
          <w:smallCaps w:val="0"/>
          <w:lang w:val="et-EE"/>
        </w:rPr>
      </w:pPr>
      <w:r w:rsidRPr="005360F1">
        <w:rPr>
          <w:smallCaps w:val="0"/>
          <w:lang w:val="et-EE"/>
        </w:rPr>
        <w:t>1. ei ole tervisliku seisundi tõttu võimeline töötama;</w:t>
      </w:r>
    </w:p>
    <w:p w14:paraId="21A87043" w14:textId="77777777" w:rsidR="005360F1" w:rsidRDefault="005360F1" w:rsidP="005360F1">
      <w:pPr>
        <w:rPr>
          <w:smallCaps w:val="0"/>
          <w:lang w:val="et-EE"/>
        </w:rPr>
      </w:pPr>
      <w:r w:rsidRPr="005360F1">
        <w:rPr>
          <w:smallCaps w:val="0"/>
          <w:lang w:val="et-EE"/>
        </w:rPr>
        <w:t xml:space="preserve"> 2. on sedavõrd madala pingetaluvusega, et see ei võimalda tööelus osaleda; </w:t>
      </w:r>
    </w:p>
    <w:p w14:paraId="55E78FE8" w14:textId="77777777" w:rsidR="005360F1" w:rsidRDefault="005360F1" w:rsidP="005360F1">
      <w:pPr>
        <w:rPr>
          <w:smallCaps w:val="0"/>
          <w:lang w:val="et-EE"/>
        </w:rPr>
      </w:pPr>
      <w:r w:rsidRPr="005360F1">
        <w:rPr>
          <w:smallCaps w:val="0"/>
          <w:lang w:val="et-EE"/>
        </w:rPr>
        <w:t xml:space="preserve"> 3. vajab tööl püsimiseks järjepidevat ja pikaajalist tuge n. kaitstud töö teenust või töötamise toetamise teenust; </w:t>
      </w:r>
    </w:p>
    <w:p w14:paraId="2F88AD42" w14:textId="77777777" w:rsidR="005360F1" w:rsidRPr="005360F1" w:rsidRDefault="005360F1" w:rsidP="005360F1">
      <w:pPr>
        <w:rPr>
          <w:smallCaps w:val="0"/>
          <w:lang w:val="et-EE"/>
        </w:rPr>
      </w:pPr>
      <w:r w:rsidRPr="005360F1">
        <w:rPr>
          <w:smallCaps w:val="0"/>
          <w:lang w:val="et-EE"/>
        </w:rPr>
        <w:t xml:space="preserve">4. ei ole valmis avaldama piisavat informatsiooni oma tervisliku seisundi kohta, mis aitab tagada programmi meeskonnal ja tööandjal piisava turvalisuse töökohal. </w:t>
      </w:r>
    </w:p>
    <w:p w14:paraId="296B8369" w14:textId="77777777" w:rsidR="005360F1" w:rsidRPr="005360F1" w:rsidRDefault="005360F1" w:rsidP="005360F1">
      <w:pPr>
        <w:rPr>
          <w:smallCaps w:val="0"/>
          <w:lang w:val="et-EE"/>
        </w:rPr>
      </w:pPr>
    </w:p>
    <w:p w14:paraId="1C9D2318" w14:textId="77777777" w:rsidR="005360F1" w:rsidRPr="005360F1" w:rsidRDefault="005360F1" w:rsidP="005360F1">
      <w:pPr>
        <w:rPr>
          <w:smallCaps w:val="0"/>
          <w:lang w:val="et-EE"/>
        </w:rPr>
      </w:pPr>
      <w:r w:rsidRPr="005360F1">
        <w:rPr>
          <w:smallCaps w:val="0"/>
          <w:lang w:val="et-EE"/>
        </w:rPr>
        <w:t xml:space="preserve"> </w:t>
      </w:r>
    </w:p>
    <w:p w14:paraId="5358224A" w14:textId="35778995" w:rsidR="0039642D" w:rsidRDefault="0039642D">
      <w:pPr>
        <w:rPr>
          <w:smallCaps w:val="0"/>
          <w:lang w:val="et-EE"/>
        </w:rPr>
      </w:pPr>
    </w:p>
    <w:p w14:paraId="45E5EF12" w14:textId="21116C7E" w:rsidR="00831A1B" w:rsidRDefault="00831A1B">
      <w:pPr>
        <w:rPr>
          <w:smallCaps w:val="0"/>
          <w:lang w:val="et-EE"/>
        </w:rPr>
      </w:pPr>
    </w:p>
    <w:p w14:paraId="347BE747" w14:textId="10646FE7" w:rsidR="00831A1B" w:rsidRDefault="00831A1B">
      <w:pPr>
        <w:rPr>
          <w:smallCaps w:val="0"/>
          <w:lang w:val="et-EE"/>
        </w:rPr>
      </w:pPr>
    </w:p>
    <w:p w14:paraId="7825B3FA" w14:textId="59766D76" w:rsidR="00831A1B" w:rsidRDefault="00831A1B">
      <w:pPr>
        <w:rPr>
          <w:smallCaps w:val="0"/>
          <w:lang w:val="et-EE"/>
        </w:rPr>
      </w:pPr>
    </w:p>
    <w:p w14:paraId="2F523A95" w14:textId="009E437E" w:rsidR="00831A1B" w:rsidRDefault="00831A1B">
      <w:pPr>
        <w:rPr>
          <w:smallCaps w:val="0"/>
          <w:lang w:val="et-EE"/>
        </w:rPr>
      </w:pPr>
    </w:p>
    <w:p w14:paraId="528FF8B0" w14:textId="78444F74" w:rsidR="00831A1B" w:rsidRDefault="00831A1B">
      <w:pPr>
        <w:rPr>
          <w:smallCaps w:val="0"/>
          <w:lang w:val="et-EE"/>
        </w:rPr>
      </w:pPr>
    </w:p>
    <w:p w14:paraId="6FA9006F" w14:textId="4182A6B9" w:rsidR="00831A1B" w:rsidRDefault="00831A1B">
      <w:pPr>
        <w:rPr>
          <w:smallCaps w:val="0"/>
          <w:lang w:val="et-EE"/>
        </w:rPr>
      </w:pPr>
    </w:p>
    <w:p w14:paraId="4C42DF8C" w14:textId="3C86DD9E" w:rsidR="00831A1B" w:rsidRDefault="00831A1B">
      <w:pPr>
        <w:rPr>
          <w:smallCaps w:val="0"/>
          <w:lang w:val="et-EE"/>
        </w:rPr>
      </w:pPr>
    </w:p>
    <w:p w14:paraId="1CF0D57C" w14:textId="5E3ABCC7" w:rsidR="00831A1B" w:rsidRDefault="00831A1B">
      <w:pPr>
        <w:rPr>
          <w:smallCaps w:val="0"/>
          <w:lang w:val="et-EE"/>
        </w:rPr>
      </w:pPr>
    </w:p>
    <w:p w14:paraId="0E690A1E" w14:textId="6EB5E2FC" w:rsidR="00831A1B" w:rsidRDefault="00831A1B">
      <w:pPr>
        <w:rPr>
          <w:smallCaps w:val="0"/>
          <w:lang w:val="et-EE"/>
        </w:rPr>
      </w:pPr>
    </w:p>
    <w:p w14:paraId="52D1BF54" w14:textId="736B6829" w:rsidR="00831A1B" w:rsidRDefault="00831A1B">
      <w:pPr>
        <w:rPr>
          <w:smallCaps w:val="0"/>
          <w:lang w:val="et-EE"/>
        </w:rPr>
      </w:pPr>
    </w:p>
    <w:p w14:paraId="7A87E706" w14:textId="77777777" w:rsidR="00FF66BF" w:rsidRDefault="00FF66BF">
      <w:pPr>
        <w:rPr>
          <w:smallCaps w:val="0"/>
          <w:lang w:val="et-EE"/>
        </w:rPr>
      </w:pPr>
    </w:p>
    <w:p w14:paraId="7728512A" w14:textId="77777777" w:rsidR="0039642D" w:rsidRDefault="0039642D">
      <w:pPr>
        <w:rPr>
          <w:smallCaps w:val="0"/>
          <w:lang w:val="et-EE"/>
        </w:rPr>
      </w:pPr>
    </w:p>
    <w:tbl>
      <w:tblPr>
        <w:tblW w:w="12301" w:type="dxa"/>
        <w:tblInd w:w="-709" w:type="dxa"/>
        <w:tblLayout w:type="fixed"/>
        <w:tblCellMar>
          <w:left w:w="70" w:type="dxa"/>
          <w:right w:w="70" w:type="dxa"/>
        </w:tblCellMar>
        <w:tblLook w:val="04A0" w:firstRow="1" w:lastRow="0" w:firstColumn="1" w:lastColumn="0" w:noHBand="0" w:noVBand="1"/>
      </w:tblPr>
      <w:tblGrid>
        <w:gridCol w:w="4678"/>
        <w:gridCol w:w="1659"/>
        <w:gridCol w:w="1235"/>
        <w:gridCol w:w="926"/>
        <w:gridCol w:w="1346"/>
        <w:gridCol w:w="2457"/>
      </w:tblGrid>
      <w:tr w:rsidR="00831A1B" w:rsidRPr="00FF66BF" w14:paraId="228E489A" w14:textId="77777777" w:rsidTr="00831A1B">
        <w:trPr>
          <w:gridAfter w:val="1"/>
          <w:wAfter w:w="2457" w:type="dxa"/>
          <w:trHeight w:val="566"/>
        </w:trPr>
        <w:tc>
          <w:tcPr>
            <w:tcW w:w="4680" w:type="dxa"/>
            <w:noWrap/>
            <w:vAlign w:val="bottom"/>
            <w:hideMark/>
          </w:tcPr>
          <w:p w14:paraId="60BEA1C1" w14:textId="77777777" w:rsidR="009924B9" w:rsidRPr="00FF66BF" w:rsidRDefault="009924B9">
            <w:pPr>
              <w:rPr>
                <w:b/>
                <w:bCs/>
                <w:smallCaps w:val="0"/>
                <w:lang w:val="et-EE" w:eastAsia="et-EE"/>
              </w:rPr>
            </w:pPr>
            <w:r w:rsidRPr="00FF66BF">
              <w:rPr>
                <w:b/>
                <w:bCs/>
                <w:lang w:val="et-EE" w:eastAsia="et-EE"/>
              </w:rPr>
              <w:lastRenderedPageBreak/>
              <w:t>PROGRAMMI MAKSUMUS</w:t>
            </w:r>
          </w:p>
        </w:tc>
        <w:tc>
          <w:tcPr>
            <w:tcW w:w="1659" w:type="dxa"/>
            <w:noWrap/>
            <w:vAlign w:val="bottom"/>
            <w:hideMark/>
          </w:tcPr>
          <w:p w14:paraId="0C505FBA" w14:textId="77777777" w:rsidR="009924B9" w:rsidRPr="00FF66BF" w:rsidRDefault="009924B9">
            <w:pPr>
              <w:rPr>
                <w:b/>
                <w:bCs/>
                <w:lang w:val="et-EE" w:eastAsia="et-EE"/>
              </w:rPr>
            </w:pPr>
          </w:p>
        </w:tc>
        <w:tc>
          <w:tcPr>
            <w:tcW w:w="1234" w:type="dxa"/>
            <w:noWrap/>
            <w:vAlign w:val="bottom"/>
            <w:hideMark/>
          </w:tcPr>
          <w:p w14:paraId="02752AA8" w14:textId="77777777" w:rsidR="009924B9" w:rsidRPr="00FF66BF" w:rsidRDefault="009924B9">
            <w:pPr>
              <w:rPr>
                <w:lang w:val="et-EE" w:eastAsia="et-EE"/>
              </w:rPr>
            </w:pPr>
          </w:p>
        </w:tc>
        <w:tc>
          <w:tcPr>
            <w:tcW w:w="926" w:type="dxa"/>
            <w:noWrap/>
            <w:vAlign w:val="bottom"/>
            <w:hideMark/>
          </w:tcPr>
          <w:p w14:paraId="63F21877" w14:textId="77777777" w:rsidR="009924B9" w:rsidRPr="00FF66BF" w:rsidRDefault="009924B9">
            <w:pPr>
              <w:rPr>
                <w:lang w:val="et-EE" w:eastAsia="et-EE"/>
              </w:rPr>
            </w:pPr>
          </w:p>
        </w:tc>
        <w:tc>
          <w:tcPr>
            <w:tcW w:w="1345" w:type="dxa"/>
            <w:noWrap/>
            <w:vAlign w:val="bottom"/>
            <w:hideMark/>
          </w:tcPr>
          <w:p w14:paraId="59A1783B" w14:textId="77777777" w:rsidR="009924B9" w:rsidRPr="00FF66BF" w:rsidRDefault="009924B9">
            <w:pPr>
              <w:rPr>
                <w:lang w:val="et-EE" w:eastAsia="et-EE"/>
              </w:rPr>
            </w:pPr>
          </w:p>
        </w:tc>
      </w:tr>
      <w:tr w:rsidR="00831A1B" w:rsidRPr="00FF66BF" w14:paraId="3611B887" w14:textId="77777777" w:rsidTr="00831A1B">
        <w:trPr>
          <w:trHeight w:val="566"/>
        </w:trPr>
        <w:tc>
          <w:tcPr>
            <w:tcW w:w="4680" w:type="dxa"/>
            <w:noWrap/>
            <w:vAlign w:val="bottom"/>
            <w:hideMark/>
          </w:tcPr>
          <w:p w14:paraId="4783F544" w14:textId="77777777" w:rsidR="009924B9" w:rsidRPr="00FF66BF" w:rsidRDefault="009924B9">
            <w:pPr>
              <w:rPr>
                <w:b/>
                <w:bCs/>
                <w:lang w:val="et-EE" w:eastAsia="et-EE"/>
              </w:rPr>
            </w:pPr>
            <w:r w:rsidRPr="00FF66BF">
              <w:rPr>
                <w:b/>
                <w:bCs/>
                <w:lang w:val="et-EE" w:eastAsia="et-EE"/>
              </w:rPr>
              <w:t>REHABILITATSIOONIPROGRAMMI NIMI</w:t>
            </w:r>
          </w:p>
        </w:tc>
        <w:tc>
          <w:tcPr>
            <w:tcW w:w="7621" w:type="dxa"/>
            <w:gridSpan w:val="5"/>
            <w:noWrap/>
            <w:vAlign w:val="bottom"/>
            <w:hideMark/>
          </w:tcPr>
          <w:p w14:paraId="2C6509D2" w14:textId="77777777" w:rsidR="009924B9" w:rsidRPr="00FF66BF" w:rsidRDefault="009924B9">
            <w:pPr>
              <w:rPr>
                <w:b/>
                <w:bCs/>
                <w:lang w:val="et-EE" w:eastAsia="et-EE"/>
              </w:rPr>
            </w:pPr>
            <w:r w:rsidRPr="00FF66BF">
              <w:rPr>
                <w:b/>
                <w:bCs/>
                <w:lang w:val="et-EE" w:eastAsia="et-EE"/>
              </w:rPr>
              <w:t>„</w:t>
            </w:r>
            <w:proofErr w:type="spellStart"/>
            <w:r w:rsidRPr="00FF66BF">
              <w:rPr>
                <w:b/>
                <w:bCs/>
                <w:lang w:val="et-EE" w:eastAsia="et-EE"/>
              </w:rPr>
              <w:t>Töölesaamist</w:t>
            </w:r>
            <w:proofErr w:type="spellEnd"/>
            <w:r w:rsidRPr="00FF66BF">
              <w:rPr>
                <w:b/>
                <w:bCs/>
                <w:lang w:val="et-EE" w:eastAsia="et-EE"/>
              </w:rPr>
              <w:t xml:space="preserve"> toetav rehabilitatsiooniprogramm osalise </w:t>
            </w:r>
          </w:p>
          <w:p w14:paraId="3B368825" w14:textId="77777777" w:rsidR="009924B9" w:rsidRPr="00FF66BF" w:rsidRDefault="009924B9">
            <w:pPr>
              <w:rPr>
                <w:b/>
                <w:bCs/>
                <w:lang w:val="et-EE" w:eastAsia="et-EE"/>
              </w:rPr>
            </w:pPr>
            <w:r w:rsidRPr="00FF66BF">
              <w:rPr>
                <w:b/>
                <w:bCs/>
                <w:lang w:val="et-EE" w:eastAsia="et-EE"/>
              </w:rPr>
              <w:t xml:space="preserve">töövõimega inimestele“ </w:t>
            </w:r>
          </w:p>
        </w:tc>
      </w:tr>
      <w:tr w:rsidR="00831A1B" w:rsidRPr="00FF66BF" w14:paraId="434EA97E" w14:textId="77777777" w:rsidTr="00831A1B">
        <w:trPr>
          <w:gridAfter w:val="1"/>
          <w:wAfter w:w="2457" w:type="dxa"/>
          <w:trHeight w:val="566"/>
        </w:trPr>
        <w:tc>
          <w:tcPr>
            <w:tcW w:w="4680" w:type="dxa"/>
            <w:noWrap/>
            <w:vAlign w:val="bottom"/>
            <w:hideMark/>
          </w:tcPr>
          <w:p w14:paraId="60E0D8A6" w14:textId="77777777" w:rsidR="009924B9" w:rsidRPr="00FF66BF" w:rsidRDefault="009924B9">
            <w:pPr>
              <w:rPr>
                <w:b/>
                <w:bCs/>
                <w:lang w:val="et-EE" w:eastAsia="et-EE"/>
              </w:rPr>
            </w:pPr>
          </w:p>
        </w:tc>
        <w:tc>
          <w:tcPr>
            <w:tcW w:w="1659" w:type="dxa"/>
            <w:noWrap/>
            <w:vAlign w:val="bottom"/>
            <w:hideMark/>
          </w:tcPr>
          <w:p w14:paraId="2CE44EB1" w14:textId="77777777" w:rsidR="009924B9" w:rsidRPr="00FF66BF" w:rsidRDefault="009924B9">
            <w:pPr>
              <w:rPr>
                <w:lang w:val="et-EE" w:eastAsia="et-EE"/>
              </w:rPr>
            </w:pPr>
          </w:p>
        </w:tc>
        <w:tc>
          <w:tcPr>
            <w:tcW w:w="1234" w:type="dxa"/>
            <w:noWrap/>
            <w:vAlign w:val="bottom"/>
            <w:hideMark/>
          </w:tcPr>
          <w:p w14:paraId="4DABB5D7" w14:textId="77777777" w:rsidR="009924B9" w:rsidRPr="00FF66BF" w:rsidRDefault="009924B9">
            <w:pPr>
              <w:rPr>
                <w:lang w:val="et-EE" w:eastAsia="et-EE"/>
              </w:rPr>
            </w:pPr>
          </w:p>
        </w:tc>
        <w:tc>
          <w:tcPr>
            <w:tcW w:w="926" w:type="dxa"/>
            <w:noWrap/>
            <w:vAlign w:val="bottom"/>
            <w:hideMark/>
          </w:tcPr>
          <w:p w14:paraId="4F6BD544" w14:textId="77777777" w:rsidR="009924B9" w:rsidRPr="00FF66BF" w:rsidRDefault="009924B9">
            <w:pPr>
              <w:rPr>
                <w:lang w:val="et-EE" w:eastAsia="et-EE"/>
              </w:rPr>
            </w:pPr>
          </w:p>
        </w:tc>
        <w:tc>
          <w:tcPr>
            <w:tcW w:w="1345" w:type="dxa"/>
            <w:noWrap/>
            <w:vAlign w:val="bottom"/>
            <w:hideMark/>
          </w:tcPr>
          <w:p w14:paraId="76E17B93" w14:textId="77777777" w:rsidR="009924B9" w:rsidRPr="00FF66BF" w:rsidRDefault="009924B9">
            <w:pPr>
              <w:rPr>
                <w:lang w:val="et-EE" w:eastAsia="et-EE"/>
              </w:rPr>
            </w:pPr>
          </w:p>
        </w:tc>
      </w:tr>
      <w:tr w:rsidR="00831A1B" w:rsidRPr="00FF66BF" w14:paraId="29F61125" w14:textId="77777777" w:rsidTr="00831A1B">
        <w:trPr>
          <w:gridAfter w:val="1"/>
          <w:wAfter w:w="2456" w:type="dxa"/>
          <w:trHeight w:val="566"/>
        </w:trPr>
        <w:tc>
          <w:tcPr>
            <w:tcW w:w="7574" w:type="dxa"/>
            <w:gridSpan w:val="3"/>
            <w:tcBorders>
              <w:top w:val="single" w:sz="4" w:space="0" w:color="auto"/>
              <w:left w:val="single" w:sz="4" w:space="0" w:color="auto"/>
              <w:bottom w:val="single" w:sz="4" w:space="0" w:color="auto"/>
              <w:right w:val="nil"/>
            </w:tcBorders>
            <w:vAlign w:val="center"/>
            <w:hideMark/>
          </w:tcPr>
          <w:p w14:paraId="3BC9209D" w14:textId="77777777" w:rsidR="009924B9" w:rsidRPr="00FF66BF" w:rsidRDefault="009924B9">
            <w:pPr>
              <w:jc w:val="both"/>
              <w:rPr>
                <w:b/>
                <w:bCs/>
                <w:lang w:val="et-EE" w:eastAsia="et-EE"/>
              </w:rPr>
            </w:pPr>
            <w:r w:rsidRPr="00FF66BF">
              <w:rPr>
                <w:b/>
                <w:bCs/>
                <w:lang w:val="et-EE" w:eastAsia="et-EE"/>
              </w:rPr>
              <w:t>PROGRAMMI KESTVUS/PERIOOD (ajaline mõõde)</w:t>
            </w:r>
          </w:p>
        </w:tc>
        <w:tc>
          <w:tcPr>
            <w:tcW w:w="2271" w:type="dxa"/>
            <w:gridSpan w:val="2"/>
            <w:tcBorders>
              <w:top w:val="single" w:sz="4" w:space="0" w:color="auto"/>
              <w:left w:val="nil"/>
              <w:bottom w:val="single" w:sz="4" w:space="0" w:color="auto"/>
              <w:right w:val="single" w:sz="4" w:space="0" w:color="000000"/>
            </w:tcBorders>
            <w:vAlign w:val="bottom"/>
            <w:hideMark/>
          </w:tcPr>
          <w:p w14:paraId="2DF4F8B5" w14:textId="77777777" w:rsidR="009924B9" w:rsidRPr="00FF66BF" w:rsidRDefault="009924B9">
            <w:pPr>
              <w:rPr>
                <w:b/>
                <w:bCs/>
                <w:lang w:val="et-EE" w:eastAsia="et-EE"/>
              </w:rPr>
            </w:pPr>
            <w:r w:rsidRPr="00FF66BF">
              <w:rPr>
                <w:b/>
                <w:bCs/>
                <w:lang w:val="et-EE" w:eastAsia="et-EE"/>
              </w:rPr>
              <w:t>6 kuud</w:t>
            </w:r>
          </w:p>
        </w:tc>
      </w:tr>
      <w:tr w:rsidR="00831A1B" w:rsidRPr="00FF66BF" w14:paraId="713172E3" w14:textId="77777777" w:rsidTr="00831A1B">
        <w:trPr>
          <w:gridAfter w:val="1"/>
          <w:wAfter w:w="2457" w:type="dxa"/>
          <w:trHeight w:val="566"/>
        </w:trPr>
        <w:tc>
          <w:tcPr>
            <w:tcW w:w="4680" w:type="dxa"/>
            <w:tcBorders>
              <w:top w:val="single" w:sz="8" w:space="0" w:color="auto"/>
              <w:left w:val="single" w:sz="8" w:space="0" w:color="auto"/>
              <w:bottom w:val="single" w:sz="8" w:space="0" w:color="auto"/>
              <w:right w:val="single" w:sz="4" w:space="0" w:color="auto"/>
            </w:tcBorders>
            <w:shd w:val="clear" w:color="auto" w:fill="D9D9D9"/>
            <w:noWrap/>
            <w:vAlign w:val="bottom"/>
            <w:hideMark/>
          </w:tcPr>
          <w:p w14:paraId="5FFC86AA" w14:textId="77777777" w:rsidR="009924B9" w:rsidRPr="00FF66BF" w:rsidRDefault="009924B9">
            <w:pPr>
              <w:rPr>
                <w:b/>
                <w:bCs/>
                <w:lang w:val="et-EE" w:eastAsia="et-EE"/>
              </w:rPr>
            </w:pPr>
            <w:r w:rsidRPr="00FF66BF">
              <w:rPr>
                <w:b/>
                <w:bCs/>
                <w:lang w:val="et-EE" w:eastAsia="et-EE"/>
              </w:rPr>
              <w:t>Teenuse nimetus/maksumus*</w:t>
            </w:r>
          </w:p>
        </w:tc>
        <w:tc>
          <w:tcPr>
            <w:tcW w:w="1659" w:type="dxa"/>
            <w:tcBorders>
              <w:top w:val="single" w:sz="8" w:space="0" w:color="auto"/>
              <w:left w:val="nil"/>
              <w:bottom w:val="single" w:sz="8" w:space="0" w:color="auto"/>
              <w:right w:val="single" w:sz="4" w:space="0" w:color="auto"/>
            </w:tcBorders>
            <w:shd w:val="clear" w:color="auto" w:fill="D9D9D9"/>
            <w:noWrap/>
            <w:vAlign w:val="bottom"/>
            <w:hideMark/>
          </w:tcPr>
          <w:p w14:paraId="75C719DF" w14:textId="77777777" w:rsidR="009924B9" w:rsidRPr="00FF66BF" w:rsidRDefault="009924B9">
            <w:pPr>
              <w:rPr>
                <w:b/>
                <w:bCs/>
                <w:lang w:val="et-EE" w:eastAsia="et-EE"/>
              </w:rPr>
            </w:pPr>
            <w:r w:rsidRPr="00FF66BF">
              <w:rPr>
                <w:b/>
                <w:bCs/>
                <w:lang w:val="et-EE" w:eastAsia="et-EE"/>
              </w:rPr>
              <w:t>Teenuse kood*</w:t>
            </w:r>
          </w:p>
        </w:tc>
        <w:tc>
          <w:tcPr>
            <w:tcW w:w="1234" w:type="dxa"/>
            <w:tcBorders>
              <w:top w:val="single" w:sz="8" w:space="0" w:color="auto"/>
              <w:left w:val="nil"/>
              <w:bottom w:val="single" w:sz="8" w:space="0" w:color="auto"/>
              <w:right w:val="single" w:sz="4" w:space="0" w:color="auto"/>
            </w:tcBorders>
            <w:shd w:val="clear" w:color="auto" w:fill="D9D9D9"/>
            <w:vAlign w:val="center"/>
            <w:hideMark/>
          </w:tcPr>
          <w:p w14:paraId="72387259" w14:textId="77777777" w:rsidR="009924B9" w:rsidRPr="00FF66BF" w:rsidRDefault="009924B9">
            <w:pPr>
              <w:jc w:val="both"/>
              <w:rPr>
                <w:b/>
                <w:bCs/>
                <w:lang w:val="et-EE" w:eastAsia="et-EE"/>
              </w:rPr>
            </w:pPr>
            <w:r w:rsidRPr="00FF66BF">
              <w:rPr>
                <w:b/>
                <w:bCs/>
                <w:lang w:val="et-EE" w:eastAsia="et-EE"/>
              </w:rPr>
              <w:t>Ühiku hind</w:t>
            </w:r>
          </w:p>
        </w:tc>
        <w:tc>
          <w:tcPr>
            <w:tcW w:w="926" w:type="dxa"/>
            <w:tcBorders>
              <w:top w:val="single" w:sz="8" w:space="0" w:color="auto"/>
              <w:left w:val="nil"/>
              <w:bottom w:val="single" w:sz="8" w:space="0" w:color="auto"/>
              <w:right w:val="single" w:sz="4" w:space="0" w:color="auto"/>
            </w:tcBorders>
            <w:shd w:val="clear" w:color="auto" w:fill="D9D9D9"/>
            <w:vAlign w:val="center"/>
            <w:hideMark/>
          </w:tcPr>
          <w:p w14:paraId="7A87C7B9" w14:textId="77777777" w:rsidR="009924B9" w:rsidRPr="00FF66BF" w:rsidRDefault="009924B9">
            <w:pPr>
              <w:jc w:val="both"/>
              <w:rPr>
                <w:b/>
                <w:bCs/>
                <w:lang w:val="et-EE" w:eastAsia="et-EE"/>
              </w:rPr>
            </w:pPr>
            <w:r w:rsidRPr="00FF66BF">
              <w:rPr>
                <w:b/>
                <w:bCs/>
                <w:lang w:val="et-EE" w:eastAsia="et-EE"/>
              </w:rPr>
              <w:t>Maht</w:t>
            </w:r>
          </w:p>
        </w:tc>
        <w:tc>
          <w:tcPr>
            <w:tcW w:w="1345" w:type="dxa"/>
            <w:tcBorders>
              <w:top w:val="single" w:sz="8" w:space="0" w:color="auto"/>
              <w:left w:val="nil"/>
              <w:bottom w:val="single" w:sz="8" w:space="0" w:color="auto"/>
              <w:right w:val="single" w:sz="8" w:space="0" w:color="auto"/>
            </w:tcBorders>
            <w:shd w:val="clear" w:color="auto" w:fill="D9D9D9"/>
            <w:vAlign w:val="center"/>
            <w:hideMark/>
          </w:tcPr>
          <w:p w14:paraId="46060D1A" w14:textId="77777777" w:rsidR="009924B9" w:rsidRPr="00FF66BF" w:rsidRDefault="009924B9">
            <w:pPr>
              <w:jc w:val="both"/>
              <w:rPr>
                <w:b/>
                <w:bCs/>
                <w:lang w:val="et-EE" w:eastAsia="et-EE"/>
              </w:rPr>
            </w:pPr>
            <w:r w:rsidRPr="00FF66BF">
              <w:rPr>
                <w:b/>
                <w:bCs/>
                <w:lang w:val="et-EE" w:eastAsia="et-EE"/>
              </w:rPr>
              <w:t>Summa</w:t>
            </w:r>
          </w:p>
        </w:tc>
      </w:tr>
      <w:tr w:rsidR="00831A1B" w:rsidRPr="00FF66BF" w14:paraId="04BBBAFF" w14:textId="77777777" w:rsidTr="00831A1B">
        <w:trPr>
          <w:gridAfter w:val="1"/>
          <w:wAfter w:w="2457" w:type="dxa"/>
          <w:trHeight w:val="566"/>
        </w:trPr>
        <w:tc>
          <w:tcPr>
            <w:tcW w:w="4680" w:type="dxa"/>
            <w:tcBorders>
              <w:top w:val="nil"/>
              <w:left w:val="single" w:sz="8" w:space="0" w:color="auto"/>
              <w:bottom w:val="single" w:sz="4" w:space="0" w:color="auto"/>
              <w:right w:val="single" w:sz="4" w:space="0" w:color="auto"/>
            </w:tcBorders>
            <w:vAlign w:val="center"/>
            <w:hideMark/>
          </w:tcPr>
          <w:p w14:paraId="11116382" w14:textId="77777777" w:rsidR="009924B9" w:rsidRPr="00FF66BF" w:rsidRDefault="009924B9">
            <w:pPr>
              <w:jc w:val="both"/>
              <w:rPr>
                <w:lang w:val="et-EE" w:eastAsia="et-EE"/>
              </w:rPr>
            </w:pPr>
            <w:r w:rsidRPr="00FF66BF">
              <w:rPr>
                <w:lang w:val="et-EE" w:eastAsia="et-EE"/>
              </w:rPr>
              <w:t>Teenus 1</w:t>
            </w:r>
            <w:r w:rsidRPr="00FF66BF">
              <w:rPr>
                <w:i/>
                <w:iCs/>
                <w:lang w:val="et-EE" w:eastAsia="et-EE"/>
              </w:rPr>
              <w:t xml:space="preserve"> (Sotsiaaltöötaja individuaalteenus)</w:t>
            </w:r>
          </w:p>
        </w:tc>
        <w:tc>
          <w:tcPr>
            <w:tcW w:w="1659" w:type="dxa"/>
            <w:tcBorders>
              <w:top w:val="nil"/>
              <w:left w:val="nil"/>
              <w:bottom w:val="single" w:sz="4" w:space="0" w:color="auto"/>
              <w:right w:val="single" w:sz="4" w:space="0" w:color="auto"/>
            </w:tcBorders>
            <w:vAlign w:val="center"/>
            <w:hideMark/>
          </w:tcPr>
          <w:p w14:paraId="63231B36" w14:textId="77777777" w:rsidR="009924B9" w:rsidRPr="00FF66BF" w:rsidRDefault="009924B9">
            <w:pPr>
              <w:jc w:val="both"/>
              <w:rPr>
                <w:lang w:val="et-EE" w:eastAsia="et-EE"/>
              </w:rPr>
            </w:pPr>
            <w:r w:rsidRPr="00FF66BF">
              <w:rPr>
                <w:lang w:val="et-EE" w:eastAsia="et-EE"/>
              </w:rPr>
              <w:t>2004</w:t>
            </w:r>
          </w:p>
        </w:tc>
        <w:tc>
          <w:tcPr>
            <w:tcW w:w="1234" w:type="dxa"/>
            <w:tcBorders>
              <w:top w:val="nil"/>
              <w:left w:val="nil"/>
              <w:bottom w:val="single" w:sz="4" w:space="0" w:color="auto"/>
              <w:right w:val="single" w:sz="4" w:space="0" w:color="auto"/>
            </w:tcBorders>
            <w:vAlign w:val="center"/>
            <w:hideMark/>
          </w:tcPr>
          <w:p w14:paraId="54D7CE2B" w14:textId="00930D3B" w:rsidR="009924B9" w:rsidRPr="00FF66BF" w:rsidRDefault="009924B9">
            <w:pPr>
              <w:jc w:val="both"/>
              <w:rPr>
                <w:lang w:val="et-EE" w:eastAsia="et-EE"/>
              </w:rPr>
            </w:pPr>
            <w:r w:rsidRPr="00FF66BF">
              <w:rPr>
                <w:lang w:val="et-EE" w:eastAsia="et-EE"/>
              </w:rPr>
              <w:t> </w:t>
            </w:r>
            <w:r w:rsidR="009E3806" w:rsidRPr="00FF66BF">
              <w:rPr>
                <w:lang w:val="et-EE" w:eastAsia="et-EE"/>
              </w:rPr>
              <w:t>35</w:t>
            </w:r>
          </w:p>
        </w:tc>
        <w:tc>
          <w:tcPr>
            <w:tcW w:w="926" w:type="dxa"/>
            <w:tcBorders>
              <w:top w:val="nil"/>
              <w:left w:val="nil"/>
              <w:bottom w:val="single" w:sz="4" w:space="0" w:color="auto"/>
              <w:right w:val="single" w:sz="4" w:space="0" w:color="auto"/>
            </w:tcBorders>
            <w:vAlign w:val="center"/>
            <w:hideMark/>
          </w:tcPr>
          <w:p w14:paraId="760D2282" w14:textId="77777777" w:rsidR="009924B9" w:rsidRPr="00FF66BF" w:rsidRDefault="009924B9">
            <w:pPr>
              <w:jc w:val="both"/>
              <w:rPr>
                <w:lang w:val="et-EE" w:eastAsia="et-EE"/>
              </w:rPr>
            </w:pPr>
            <w:r w:rsidRPr="00FF66BF">
              <w:rPr>
                <w:lang w:val="et-EE" w:eastAsia="et-EE"/>
              </w:rPr>
              <w:t>58</w:t>
            </w:r>
          </w:p>
        </w:tc>
        <w:tc>
          <w:tcPr>
            <w:tcW w:w="1345" w:type="dxa"/>
            <w:tcBorders>
              <w:top w:val="nil"/>
              <w:left w:val="nil"/>
              <w:bottom w:val="single" w:sz="4" w:space="0" w:color="auto"/>
              <w:right w:val="single" w:sz="8" w:space="0" w:color="auto"/>
            </w:tcBorders>
            <w:noWrap/>
            <w:vAlign w:val="bottom"/>
            <w:hideMark/>
          </w:tcPr>
          <w:p w14:paraId="70F1BBBA" w14:textId="2E75C774" w:rsidR="009924B9" w:rsidRPr="00FF66BF" w:rsidRDefault="009E3806">
            <w:pPr>
              <w:jc w:val="right"/>
              <w:rPr>
                <w:lang w:val="et-EE" w:eastAsia="et-EE"/>
              </w:rPr>
            </w:pPr>
            <w:r w:rsidRPr="00FF66BF">
              <w:rPr>
                <w:lang w:val="et-EE" w:eastAsia="et-EE"/>
              </w:rPr>
              <w:t>2030</w:t>
            </w:r>
          </w:p>
        </w:tc>
      </w:tr>
      <w:tr w:rsidR="00831A1B" w:rsidRPr="00FF66BF" w14:paraId="4A0933B6" w14:textId="77777777" w:rsidTr="00831A1B">
        <w:trPr>
          <w:gridAfter w:val="1"/>
          <w:wAfter w:w="2457" w:type="dxa"/>
          <w:trHeight w:val="566"/>
        </w:trPr>
        <w:tc>
          <w:tcPr>
            <w:tcW w:w="4680" w:type="dxa"/>
            <w:tcBorders>
              <w:top w:val="nil"/>
              <w:left w:val="single" w:sz="8" w:space="0" w:color="auto"/>
              <w:bottom w:val="single" w:sz="4" w:space="0" w:color="auto"/>
              <w:right w:val="single" w:sz="4" w:space="0" w:color="auto"/>
            </w:tcBorders>
            <w:vAlign w:val="center"/>
            <w:hideMark/>
          </w:tcPr>
          <w:p w14:paraId="310175D2" w14:textId="77777777" w:rsidR="009924B9" w:rsidRPr="00FF66BF" w:rsidRDefault="009924B9">
            <w:pPr>
              <w:rPr>
                <w:lang w:val="et-EE" w:eastAsia="et-EE"/>
              </w:rPr>
            </w:pPr>
            <w:r w:rsidRPr="00FF66BF">
              <w:rPr>
                <w:lang w:val="et-EE" w:eastAsia="et-EE"/>
              </w:rPr>
              <w:t xml:space="preserve">Teenus 2 </w:t>
            </w:r>
            <w:r w:rsidRPr="00FF66BF">
              <w:rPr>
                <w:i/>
                <w:iCs/>
                <w:lang w:val="et-EE" w:eastAsia="et-EE"/>
              </w:rPr>
              <w:t>(Sotsiaaltöötaja grupiteenus)</w:t>
            </w:r>
          </w:p>
        </w:tc>
        <w:tc>
          <w:tcPr>
            <w:tcW w:w="1659" w:type="dxa"/>
            <w:tcBorders>
              <w:top w:val="nil"/>
              <w:left w:val="nil"/>
              <w:bottom w:val="single" w:sz="4" w:space="0" w:color="auto"/>
              <w:right w:val="single" w:sz="4" w:space="0" w:color="auto"/>
            </w:tcBorders>
            <w:vAlign w:val="center"/>
            <w:hideMark/>
          </w:tcPr>
          <w:p w14:paraId="2011C113" w14:textId="77777777" w:rsidR="009924B9" w:rsidRPr="00FF66BF" w:rsidRDefault="009924B9">
            <w:pPr>
              <w:rPr>
                <w:lang w:val="et-EE" w:eastAsia="et-EE"/>
              </w:rPr>
            </w:pPr>
            <w:r w:rsidRPr="00FF66BF">
              <w:rPr>
                <w:lang w:val="et-EE" w:eastAsia="et-EE"/>
              </w:rPr>
              <w:t>2006</w:t>
            </w:r>
          </w:p>
        </w:tc>
        <w:tc>
          <w:tcPr>
            <w:tcW w:w="1234" w:type="dxa"/>
            <w:tcBorders>
              <w:top w:val="nil"/>
              <w:left w:val="nil"/>
              <w:bottom w:val="single" w:sz="4" w:space="0" w:color="auto"/>
              <w:right w:val="single" w:sz="4" w:space="0" w:color="auto"/>
            </w:tcBorders>
            <w:vAlign w:val="center"/>
            <w:hideMark/>
          </w:tcPr>
          <w:p w14:paraId="6428A9D3" w14:textId="2BA09F91" w:rsidR="009924B9" w:rsidRPr="00FF66BF" w:rsidRDefault="009924B9">
            <w:pPr>
              <w:jc w:val="both"/>
              <w:rPr>
                <w:lang w:val="et-EE" w:eastAsia="et-EE"/>
              </w:rPr>
            </w:pPr>
            <w:r w:rsidRPr="00FF66BF">
              <w:rPr>
                <w:lang w:val="et-EE" w:eastAsia="et-EE"/>
              </w:rPr>
              <w:t> </w:t>
            </w:r>
            <w:r w:rsidR="009E3806" w:rsidRPr="00FF66BF">
              <w:rPr>
                <w:lang w:val="et-EE" w:eastAsia="et-EE"/>
              </w:rPr>
              <w:t>12</w:t>
            </w:r>
          </w:p>
        </w:tc>
        <w:tc>
          <w:tcPr>
            <w:tcW w:w="926" w:type="dxa"/>
            <w:tcBorders>
              <w:top w:val="nil"/>
              <w:left w:val="nil"/>
              <w:bottom w:val="single" w:sz="4" w:space="0" w:color="auto"/>
              <w:right w:val="single" w:sz="4" w:space="0" w:color="auto"/>
            </w:tcBorders>
            <w:vAlign w:val="center"/>
            <w:hideMark/>
          </w:tcPr>
          <w:p w14:paraId="0707FF23" w14:textId="77777777" w:rsidR="009924B9" w:rsidRPr="00FF66BF" w:rsidRDefault="009924B9">
            <w:pPr>
              <w:jc w:val="both"/>
              <w:rPr>
                <w:lang w:val="et-EE" w:eastAsia="et-EE"/>
              </w:rPr>
            </w:pPr>
            <w:r w:rsidRPr="00FF66BF">
              <w:rPr>
                <w:lang w:val="et-EE" w:eastAsia="et-EE"/>
              </w:rPr>
              <w:t>17</w:t>
            </w:r>
          </w:p>
        </w:tc>
        <w:tc>
          <w:tcPr>
            <w:tcW w:w="1345" w:type="dxa"/>
            <w:tcBorders>
              <w:top w:val="nil"/>
              <w:left w:val="nil"/>
              <w:bottom w:val="single" w:sz="4" w:space="0" w:color="auto"/>
              <w:right w:val="single" w:sz="8" w:space="0" w:color="auto"/>
            </w:tcBorders>
            <w:noWrap/>
            <w:vAlign w:val="bottom"/>
            <w:hideMark/>
          </w:tcPr>
          <w:p w14:paraId="58D3A260" w14:textId="2D202BEC" w:rsidR="009924B9" w:rsidRPr="00FF66BF" w:rsidRDefault="009E3806">
            <w:pPr>
              <w:jc w:val="right"/>
              <w:rPr>
                <w:lang w:val="et-EE" w:eastAsia="et-EE"/>
              </w:rPr>
            </w:pPr>
            <w:r w:rsidRPr="00FF66BF">
              <w:rPr>
                <w:lang w:val="et-EE" w:eastAsia="et-EE"/>
              </w:rPr>
              <w:t>204</w:t>
            </w:r>
          </w:p>
        </w:tc>
      </w:tr>
      <w:tr w:rsidR="00831A1B" w:rsidRPr="00FF66BF" w14:paraId="7A9C6BE3" w14:textId="77777777" w:rsidTr="00831A1B">
        <w:trPr>
          <w:gridAfter w:val="1"/>
          <w:wAfter w:w="2457" w:type="dxa"/>
          <w:trHeight w:val="566"/>
        </w:trPr>
        <w:tc>
          <w:tcPr>
            <w:tcW w:w="4680" w:type="dxa"/>
            <w:tcBorders>
              <w:top w:val="nil"/>
              <w:left w:val="single" w:sz="8" w:space="0" w:color="auto"/>
              <w:bottom w:val="single" w:sz="4" w:space="0" w:color="auto"/>
              <w:right w:val="single" w:sz="4" w:space="0" w:color="auto"/>
            </w:tcBorders>
            <w:vAlign w:val="center"/>
            <w:hideMark/>
          </w:tcPr>
          <w:p w14:paraId="5E11AA1A" w14:textId="77777777" w:rsidR="009924B9" w:rsidRPr="00FF66BF" w:rsidRDefault="009924B9">
            <w:pPr>
              <w:rPr>
                <w:lang w:val="et-EE" w:eastAsia="et-EE"/>
              </w:rPr>
            </w:pPr>
            <w:r w:rsidRPr="00FF66BF">
              <w:rPr>
                <w:lang w:val="et-EE" w:eastAsia="et-EE"/>
              </w:rPr>
              <w:t xml:space="preserve">Teenus 3 </w:t>
            </w:r>
            <w:r w:rsidRPr="00FF66BF">
              <w:rPr>
                <w:i/>
                <w:iCs/>
                <w:lang w:val="et-EE" w:eastAsia="et-EE"/>
              </w:rPr>
              <w:t>(Psühholoogi individuaalteenus)</w:t>
            </w:r>
          </w:p>
        </w:tc>
        <w:tc>
          <w:tcPr>
            <w:tcW w:w="1659" w:type="dxa"/>
            <w:tcBorders>
              <w:top w:val="nil"/>
              <w:left w:val="nil"/>
              <w:bottom w:val="single" w:sz="4" w:space="0" w:color="auto"/>
              <w:right w:val="single" w:sz="4" w:space="0" w:color="auto"/>
            </w:tcBorders>
            <w:vAlign w:val="center"/>
            <w:hideMark/>
          </w:tcPr>
          <w:p w14:paraId="66B7913E" w14:textId="77777777" w:rsidR="009924B9" w:rsidRPr="00FF66BF" w:rsidRDefault="009924B9">
            <w:pPr>
              <w:rPr>
                <w:lang w:val="et-EE" w:eastAsia="et-EE"/>
              </w:rPr>
            </w:pPr>
            <w:r w:rsidRPr="00FF66BF">
              <w:rPr>
                <w:lang w:val="et-EE" w:eastAsia="et-EE"/>
              </w:rPr>
              <w:t>2010</w:t>
            </w:r>
          </w:p>
        </w:tc>
        <w:tc>
          <w:tcPr>
            <w:tcW w:w="1234" w:type="dxa"/>
            <w:tcBorders>
              <w:top w:val="nil"/>
              <w:left w:val="nil"/>
              <w:bottom w:val="single" w:sz="4" w:space="0" w:color="auto"/>
              <w:right w:val="single" w:sz="4" w:space="0" w:color="auto"/>
            </w:tcBorders>
            <w:vAlign w:val="center"/>
            <w:hideMark/>
          </w:tcPr>
          <w:p w14:paraId="2B4BE3A6" w14:textId="5C78DFB5" w:rsidR="009924B9" w:rsidRPr="00FF66BF" w:rsidRDefault="009924B9">
            <w:pPr>
              <w:jc w:val="both"/>
              <w:rPr>
                <w:lang w:val="et-EE" w:eastAsia="et-EE"/>
              </w:rPr>
            </w:pPr>
            <w:r w:rsidRPr="00FF66BF">
              <w:rPr>
                <w:lang w:val="et-EE" w:eastAsia="et-EE"/>
              </w:rPr>
              <w:t> </w:t>
            </w:r>
            <w:r w:rsidR="009E3806" w:rsidRPr="00FF66BF">
              <w:rPr>
                <w:lang w:val="et-EE" w:eastAsia="et-EE"/>
              </w:rPr>
              <w:t>35</w:t>
            </w:r>
          </w:p>
        </w:tc>
        <w:tc>
          <w:tcPr>
            <w:tcW w:w="926" w:type="dxa"/>
            <w:tcBorders>
              <w:top w:val="nil"/>
              <w:left w:val="nil"/>
              <w:bottom w:val="single" w:sz="4" w:space="0" w:color="auto"/>
              <w:right w:val="single" w:sz="4" w:space="0" w:color="auto"/>
            </w:tcBorders>
            <w:vAlign w:val="center"/>
            <w:hideMark/>
          </w:tcPr>
          <w:p w14:paraId="19690EE7" w14:textId="77777777" w:rsidR="009924B9" w:rsidRPr="00FF66BF" w:rsidRDefault="009924B9">
            <w:pPr>
              <w:jc w:val="both"/>
              <w:rPr>
                <w:lang w:val="et-EE" w:eastAsia="et-EE"/>
              </w:rPr>
            </w:pPr>
            <w:r w:rsidRPr="00FF66BF">
              <w:rPr>
                <w:lang w:val="et-EE" w:eastAsia="et-EE"/>
              </w:rPr>
              <w:t>5</w:t>
            </w:r>
          </w:p>
        </w:tc>
        <w:tc>
          <w:tcPr>
            <w:tcW w:w="1345" w:type="dxa"/>
            <w:tcBorders>
              <w:top w:val="nil"/>
              <w:left w:val="nil"/>
              <w:bottom w:val="single" w:sz="4" w:space="0" w:color="auto"/>
              <w:right w:val="single" w:sz="8" w:space="0" w:color="auto"/>
            </w:tcBorders>
            <w:noWrap/>
            <w:vAlign w:val="bottom"/>
            <w:hideMark/>
          </w:tcPr>
          <w:p w14:paraId="6E6D8536" w14:textId="4C8BDB25" w:rsidR="009924B9" w:rsidRPr="00FF66BF" w:rsidRDefault="009E3806">
            <w:pPr>
              <w:jc w:val="right"/>
              <w:rPr>
                <w:lang w:val="et-EE" w:eastAsia="et-EE"/>
              </w:rPr>
            </w:pPr>
            <w:r w:rsidRPr="00FF66BF">
              <w:rPr>
                <w:lang w:val="et-EE" w:eastAsia="et-EE"/>
              </w:rPr>
              <w:t>175</w:t>
            </w:r>
          </w:p>
        </w:tc>
      </w:tr>
      <w:tr w:rsidR="00831A1B" w:rsidRPr="00FF66BF" w14:paraId="44518275" w14:textId="77777777" w:rsidTr="00831A1B">
        <w:trPr>
          <w:gridAfter w:val="1"/>
          <w:wAfter w:w="2457" w:type="dxa"/>
          <w:trHeight w:val="566"/>
        </w:trPr>
        <w:tc>
          <w:tcPr>
            <w:tcW w:w="4680" w:type="dxa"/>
            <w:tcBorders>
              <w:top w:val="nil"/>
              <w:left w:val="single" w:sz="8" w:space="0" w:color="auto"/>
              <w:bottom w:val="single" w:sz="4" w:space="0" w:color="auto"/>
              <w:right w:val="single" w:sz="4" w:space="0" w:color="auto"/>
            </w:tcBorders>
            <w:vAlign w:val="center"/>
            <w:hideMark/>
          </w:tcPr>
          <w:p w14:paraId="5DE3ECA8" w14:textId="77777777" w:rsidR="009924B9" w:rsidRPr="00FF66BF" w:rsidRDefault="009924B9">
            <w:pPr>
              <w:rPr>
                <w:lang w:val="et-EE" w:eastAsia="et-EE"/>
              </w:rPr>
            </w:pPr>
            <w:r w:rsidRPr="00FF66BF">
              <w:rPr>
                <w:lang w:val="et-EE" w:eastAsia="et-EE"/>
              </w:rPr>
              <w:t xml:space="preserve">Teenus 4 </w:t>
            </w:r>
            <w:r w:rsidRPr="00FF66BF">
              <w:rPr>
                <w:i/>
                <w:iCs/>
                <w:lang w:val="et-EE" w:eastAsia="et-EE"/>
              </w:rPr>
              <w:t>(Psühholoogi grupiteenus)</w:t>
            </w:r>
          </w:p>
        </w:tc>
        <w:tc>
          <w:tcPr>
            <w:tcW w:w="1659" w:type="dxa"/>
            <w:tcBorders>
              <w:top w:val="nil"/>
              <w:left w:val="nil"/>
              <w:bottom w:val="single" w:sz="4" w:space="0" w:color="auto"/>
              <w:right w:val="single" w:sz="4" w:space="0" w:color="auto"/>
            </w:tcBorders>
            <w:vAlign w:val="center"/>
            <w:hideMark/>
          </w:tcPr>
          <w:p w14:paraId="0BFAD95A" w14:textId="77777777" w:rsidR="009924B9" w:rsidRPr="00FF66BF" w:rsidRDefault="009924B9">
            <w:pPr>
              <w:rPr>
                <w:lang w:val="et-EE" w:eastAsia="et-EE"/>
              </w:rPr>
            </w:pPr>
            <w:r w:rsidRPr="00FF66BF">
              <w:rPr>
                <w:lang w:val="et-EE" w:eastAsia="et-EE"/>
              </w:rPr>
              <w:t>2012</w:t>
            </w:r>
          </w:p>
        </w:tc>
        <w:tc>
          <w:tcPr>
            <w:tcW w:w="1234" w:type="dxa"/>
            <w:tcBorders>
              <w:top w:val="nil"/>
              <w:left w:val="nil"/>
              <w:bottom w:val="single" w:sz="4" w:space="0" w:color="auto"/>
              <w:right w:val="single" w:sz="4" w:space="0" w:color="auto"/>
            </w:tcBorders>
            <w:vAlign w:val="center"/>
            <w:hideMark/>
          </w:tcPr>
          <w:p w14:paraId="31710FE3" w14:textId="0B798A8F" w:rsidR="009924B9" w:rsidRPr="00FF66BF" w:rsidRDefault="009924B9">
            <w:pPr>
              <w:jc w:val="both"/>
              <w:rPr>
                <w:lang w:val="et-EE" w:eastAsia="et-EE"/>
              </w:rPr>
            </w:pPr>
            <w:r w:rsidRPr="00FF66BF">
              <w:rPr>
                <w:lang w:val="et-EE" w:eastAsia="et-EE"/>
              </w:rPr>
              <w:t> </w:t>
            </w:r>
            <w:r w:rsidR="009E3806" w:rsidRPr="00FF66BF">
              <w:rPr>
                <w:lang w:val="et-EE" w:eastAsia="et-EE"/>
              </w:rPr>
              <w:t>12</w:t>
            </w:r>
          </w:p>
        </w:tc>
        <w:tc>
          <w:tcPr>
            <w:tcW w:w="926" w:type="dxa"/>
            <w:tcBorders>
              <w:top w:val="nil"/>
              <w:left w:val="nil"/>
              <w:bottom w:val="single" w:sz="4" w:space="0" w:color="auto"/>
              <w:right w:val="single" w:sz="4" w:space="0" w:color="auto"/>
            </w:tcBorders>
            <w:vAlign w:val="center"/>
            <w:hideMark/>
          </w:tcPr>
          <w:p w14:paraId="597B4829" w14:textId="77777777" w:rsidR="009924B9" w:rsidRPr="00FF66BF" w:rsidRDefault="009924B9">
            <w:pPr>
              <w:jc w:val="both"/>
              <w:rPr>
                <w:lang w:val="et-EE" w:eastAsia="et-EE"/>
              </w:rPr>
            </w:pPr>
            <w:r w:rsidRPr="00FF66BF">
              <w:rPr>
                <w:lang w:val="et-EE" w:eastAsia="et-EE"/>
              </w:rPr>
              <w:t>17</w:t>
            </w:r>
          </w:p>
        </w:tc>
        <w:tc>
          <w:tcPr>
            <w:tcW w:w="1345" w:type="dxa"/>
            <w:tcBorders>
              <w:top w:val="nil"/>
              <w:left w:val="nil"/>
              <w:bottom w:val="single" w:sz="4" w:space="0" w:color="auto"/>
              <w:right w:val="single" w:sz="8" w:space="0" w:color="auto"/>
            </w:tcBorders>
            <w:noWrap/>
            <w:vAlign w:val="bottom"/>
            <w:hideMark/>
          </w:tcPr>
          <w:p w14:paraId="698C3EC9" w14:textId="463D1200" w:rsidR="009924B9" w:rsidRPr="00FF66BF" w:rsidRDefault="009E3806">
            <w:pPr>
              <w:jc w:val="right"/>
              <w:rPr>
                <w:lang w:val="et-EE" w:eastAsia="et-EE"/>
              </w:rPr>
            </w:pPr>
            <w:r w:rsidRPr="00FF66BF">
              <w:rPr>
                <w:lang w:val="et-EE" w:eastAsia="et-EE"/>
              </w:rPr>
              <w:t>204</w:t>
            </w:r>
          </w:p>
        </w:tc>
      </w:tr>
      <w:tr w:rsidR="00831A1B" w:rsidRPr="00FF66BF" w14:paraId="5B0B3324" w14:textId="77777777" w:rsidTr="00831A1B">
        <w:trPr>
          <w:gridAfter w:val="1"/>
          <w:wAfter w:w="2457" w:type="dxa"/>
          <w:trHeight w:val="845"/>
        </w:trPr>
        <w:tc>
          <w:tcPr>
            <w:tcW w:w="4680" w:type="dxa"/>
            <w:tcBorders>
              <w:top w:val="nil"/>
              <w:left w:val="single" w:sz="8" w:space="0" w:color="auto"/>
              <w:bottom w:val="single" w:sz="4" w:space="0" w:color="auto"/>
              <w:right w:val="single" w:sz="4" w:space="0" w:color="auto"/>
            </w:tcBorders>
            <w:vAlign w:val="center"/>
            <w:hideMark/>
          </w:tcPr>
          <w:p w14:paraId="06068964" w14:textId="77777777" w:rsidR="009924B9" w:rsidRPr="00FF66BF" w:rsidRDefault="009924B9">
            <w:pPr>
              <w:rPr>
                <w:lang w:val="et-EE" w:eastAsia="et-EE"/>
              </w:rPr>
            </w:pPr>
            <w:proofErr w:type="spellStart"/>
            <w:r w:rsidRPr="00FF66BF">
              <w:rPr>
                <w:lang w:val="et-EE" w:eastAsia="et-EE"/>
              </w:rPr>
              <w:t>Teenu</w:t>
            </w:r>
            <w:proofErr w:type="spellEnd"/>
            <w:r w:rsidRPr="00FF66BF">
              <w:rPr>
                <w:lang w:val="et-EE" w:eastAsia="et-EE"/>
              </w:rPr>
              <w:t xml:space="preserve"> 5 (Tegevusterapeudi või Füsioterapeudi individuaalteenus)</w:t>
            </w:r>
          </w:p>
        </w:tc>
        <w:tc>
          <w:tcPr>
            <w:tcW w:w="1659" w:type="dxa"/>
            <w:tcBorders>
              <w:top w:val="nil"/>
              <w:left w:val="nil"/>
              <w:bottom w:val="single" w:sz="4" w:space="0" w:color="auto"/>
              <w:right w:val="single" w:sz="4" w:space="0" w:color="auto"/>
            </w:tcBorders>
            <w:vAlign w:val="center"/>
            <w:hideMark/>
          </w:tcPr>
          <w:p w14:paraId="43D16E5C" w14:textId="77777777" w:rsidR="009924B9" w:rsidRPr="00FF66BF" w:rsidRDefault="009924B9">
            <w:pPr>
              <w:rPr>
                <w:lang w:val="et-EE" w:eastAsia="et-EE"/>
              </w:rPr>
            </w:pPr>
            <w:r w:rsidRPr="00FF66BF">
              <w:rPr>
                <w:lang w:val="et-EE" w:eastAsia="et-EE"/>
              </w:rPr>
              <w:t>2003/ 2001</w:t>
            </w:r>
          </w:p>
        </w:tc>
        <w:tc>
          <w:tcPr>
            <w:tcW w:w="1234" w:type="dxa"/>
            <w:tcBorders>
              <w:top w:val="nil"/>
              <w:left w:val="nil"/>
              <w:bottom w:val="single" w:sz="4" w:space="0" w:color="auto"/>
              <w:right w:val="single" w:sz="4" w:space="0" w:color="auto"/>
            </w:tcBorders>
            <w:vAlign w:val="center"/>
            <w:hideMark/>
          </w:tcPr>
          <w:p w14:paraId="54839FA1" w14:textId="22B71782" w:rsidR="009924B9" w:rsidRPr="00FF66BF" w:rsidRDefault="009924B9">
            <w:pPr>
              <w:jc w:val="both"/>
              <w:rPr>
                <w:lang w:val="et-EE" w:eastAsia="et-EE"/>
              </w:rPr>
            </w:pPr>
            <w:r w:rsidRPr="00FF66BF">
              <w:rPr>
                <w:lang w:val="et-EE" w:eastAsia="et-EE"/>
              </w:rPr>
              <w:t> </w:t>
            </w:r>
            <w:r w:rsidR="009E3806" w:rsidRPr="00FF66BF">
              <w:rPr>
                <w:lang w:val="et-EE" w:eastAsia="et-EE"/>
              </w:rPr>
              <w:t>35</w:t>
            </w:r>
          </w:p>
        </w:tc>
        <w:tc>
          <w:tcPr>
            <w:tcW w:w="926" w:type="dxa"/>
            <w:tcBorders>
              <w:top w:val="nil"/>
              <w:left w:val="nil"/>
              <w:bottom w:val="single" w:sz="4" w:space="0" w:color="auto"/>
              <w:right w:val="single" w:sz="4" w:space="0" w:color="auto"/>
            </w:tcBorders>
            <w:vAlign w:val="center"/>
            <w:hideMark/>
          </w:tcPr>
          <w:p w14:paraId="588FC605" w14:textId="77777777" w:rsidR="009924B9" w:rsidRPr="00FF66BF" w:rsidRDefault="009924B9">
            <w:pPr>
              <w:jc w:val="both"/>
              <w:rPr>
                <w:lang w:val="et-EE" w:eastAsia="et-EE"/>
              </w:rPr>
            </w:pPr>
            <w:r w:rsidRPr="00FF66BF">
              <w:rPr>
                <w:lang w:val="et-EE" w:eastAsia="et-EE"/>
              </w:rPr>
              <w:t>4</w:t>
            </w:r>
          </w:p>
        </w:tc>
        <w:tc>
          <w:tcPr>
            <w:tcW w:w="1345" w:type="dxa"/>
            <w:tcBorders>
              <w:top w:val="nil"/>
              <w:left w:val="nil"/>
              <w:bottom w:val="single" w:sz="4" w:space="0" w:color="auto"/>
              <w:right w:val="single" w:sz="8" w:space="0" w:color="auto"/>
            </w:tcBorders>
            <w:noWrap/>
            <w:vAlign w:val="bottom"/>
            <w:hideMark/>
          </w:tcPr>
          <w:p w14:paraId="1EAC8230" w14:textId="00E87302" w:rsidR="009924B9" w:rsidRPr="00FF66BF" w:rsidRDefault="009E3806">
            <w:pPr>
              <w:jc w:val="right"/>
              <w:rPr>
                <w:lang w:val="et-EE" w:eastAsia="et-EE"/>
              </w:rPr>
            </w:pPr>
            <w:r w:rsidRPr="00FF66BF">
              <w:rPr>
                <w:lang w:val="et-EE" w:eastAsia="et-EE"/>
              </w:rPr>
              <w:t>140</w:t>
            </w:r>
          </w:p>
        </w:tc>
      </w:tr>
      <w:tr w:rsidR="00831A1B" w:rsidRPr="00FF66BF" w14:paraId="4D08AA95" w14:textId="77777777" w:rsidTr="00831A1B">
        <w:trPr>
          <w:gridAfter w:val="1"/>
          <w:wAfter w:w="2457" w:type="dxa"/>
          <w:trHeight w:val="888"/>
        </w:trPr>
        <w:tc>
          <w:tcPr>
            <w:tcW w:w="4680" w:type="dxa"/>
            <w:tcBorders>
              <w:top w:val="nil"/>
              <w:left w:val="single" w:sz="8" w:space="0" w:color="auto"/>
              <w:bottom w:val="single" w:sz="4" w:space="0" w:color="auto"/>
              <w:right w:val="single" w:sz="4" w:space="0" w:color="auto"/>
            </w:tcBorders>
            <w:vAlign w:val="center"/>
            <w:hideMark/>
          </w:tcPr>
          <w:p w14:paraId="57B5E5C3" w14:textId="77777777" w:rsidR="009924B9" w:rsidRPr="00FF66BF" w:rsidRDefault="009924B9">
            <w:pPr>
              <w:rPr>
                <w:lang w:val="et-EE" w:eastAsia="et-EE"/>
              </w:rPr>
            </w:pPr>
            <w:proofErr w:type="spellStart"/>
            <w:r w:rsidRPr="00FF66BF">
              <w:rPr>
                <w:lang w:val="et-EE" w:eastAsia="et-EE"/>
              </w:rPr>
              <w:t>Teenu</w:t>
            </w:r>
            <w:proofErr w:type="spellEnd"/>
            <w:r w:rsidRPr="00FF66BF">
              <w:rPr>
                <w:lang w:val="et-EE" w:eastAsia="et-EE"/>
              </w:rPr>
              <w:t xml:space="preserve"> 6 (Tegevusterapeudi või Füsioterapeudi grupiteenus)</w:t>
            </w:r>
          </w:p>
        </w:tc>
        <w:tc>
          <w:tcPr>
            <w:tcW w:w="1659" w:type="dxa"/>
            <w:tcBorders>
              <w:top w:val="nil"/>
              <w:left w:val="nil"/>
              <w:bottom w:val="single" w:sz="4" w:space="0" w:color="auto"/>
              <w:right w:val="single" w:sz="4" w:space="0" w:color="auto"/>
            </w:tcBorders>
            <w:vAlign w:val="center"/>
            <w:hideMark/>
          </w:tcPr>
          <w:p w14:paraId="783C4314" w14:textId="77777777" w:rsidR="009924B9" w:rsidRPr="00FF66BF" w:rsidRDefault="009924B9">
            <w:pPr>
              <w:rPr>
                <w:lang w:val="et-EE" w:eastAsia="et-EE"/>
              </w:rPr>
            </w:pPr>
            <w:r w:rsidRPr="00FF66BF">
              <w:rPr>
                <w:lang w:val="et-EE" w:eastAsia="et-EE"/>
              </w:rPr>
              <w:t>2016/ 2002</w:t>
            </w:r>
          </w:p>
        </w:tc>
        <w:tc>
          <w:tcPr>
            <w:tcW w:w="1234" w:type="dxa"/>
            <w:tcBorders>
              <w:top w:val="nil"/>
              <w:left w:val="nil"/>
              <w:bottom w:val="single" w:sz="4" w:space="0" w:color="auto"/>
              <w:right w:val="single" w:sz="4" w:space="0" w:color="auto"/>
            </w:tcBorders>
            <w:vAlign w:val="center"/>
            <w:hideMark/>
          </w:tcPr>
          <w:p w14:paraId="3AE63CEB" w14:textId="39796CA0" w:rsidR="009924B9" w:rsidRPr="00FF66BF" w:rsidRDefault="009924B9">
            <w:pPr>
              <w:jc w:val="both"/>
              <w:rPr>
                <w:lang w:val="et-EE" w:eastAsia="et-EE"/>
              </w:rPr>
            </w:pPr>
            <w:r w:rsidRPr="00FF66BF">
              <w:rPr>
                <w:lang w:val="et-EE" w:eastAsia="et-EE"/>
              </w:rPr>
              <w:t> </w:t>
            </w:r>
            <w:r w:rsidR="009E3806" w:rsidRPr="00FF66BF">
              <w:rPr>
                <w:lang w:val="et-EE" w:eastAsia="et-EE"/>
              </w:rPr>
              <w:t>12</w:t>
            </w:r>
          </w:p>
        </w:tc>
        <w:tc>
          <w:tcPr>
            <w:tcW w:w="926" w:type="dxa"/>
            <w:tcBorders>
              <w:top w:val="nil"/>
              <w:left w:val="nil"/>
              <w:bottom w:val="single" w:sz="4" w:space="0" w:color="auto"/>
              <w:right w:val="single" w:sz="4" w:space="0" w:color="auto"/>
            </w:tcBorders>
            <w:vAlign w:val="center"/>
            <w:hideMark/>
          </w:tcPr>
          <w:p w14:paraId="2DBBD784" w14:textId="77777777" w:rsidR="009924B9" w:rsidRPr="00FF66BF" w:rsidRDefault="009924B9">
            <w:pPr>
              <w:jc w:val="both"/>
              <w:rPr>
                <w:lang w:val="et-EE" w:eastAsia="et-EE"/>
              </w:rPr>
            </w:pPr>
            <w:r w:rsidRPr="00FF66BF">
              <w:rPr>
                <w:lang w:val="et-EE" w:eastAsia="et-EE"/>
              </w:rPr>
              <w:t>4</w:t>
            </w:r>
          </w:p>
        </w:tc>
        <w:tc>
          <w:tcPr>
            <w:tcW w:w="1345" w:type="dxa"/>
            <w:tcBorders>
              <w:top w:val="nil"/>
              <w:left w:val="nil"/>
              <w:bottom w:val="single" w:sz="4" w:space="0" w:color="auto"/>
              <w:right w:val="single" w:sz="8" w:space="0" w:color="auto"/>
            </w:tcBorders>
            <w:noWrap/>
            <w:vAlign w:val="bottom"/>
            <w:hideMark/>
          </w:tcPr>
          <w:p w14:paraId="1A47BC1F" w14:textId="2D022574" w:rsidR="009924B9" w:rsidRPr="00FF66BF" w:rsidRDefault="009E3806">
            <w:pPr>
              <w:jc w:val="right"/>
              <w:rPr>
                <w:lang w:val="et-EE" w:eastAsia="et-EE"/>
              </w:rPr>
            </w:pPr>
            <w:r w:rsidRPr="00FF66BF">
              <w:rPr>
                <w:lang w:val="et-EE" w:eastAsia="et-EE"/>
              </w:rPr>
              <w:t>48</w:t>
            </w:r>
          </w:p>
        </w:tc>
      </w:tr>
      <w:tr w:rsidR="00831A1B" w:rsidRPr="00FF66BF" w14:paraId="6A083ABF" w14:textId="77777777" w:rsidTr="00831A1B">
        <w:trPr>
          <w:gridAfter w:val="1"/>
          <w:wAfter w:w="2457" w:type="dxa"/>
          <w:trHeight w:val="566"/>
        </w:trPr>
        <w:tc>
          <w:tcPr>
            <w:tcW w:w="4680" w:type="dxa"/>
            <w:tcBorders>
              <w:top w:val="nil"/>
              <w:left w:val="single" w:sz="8" w:space="0" w:color="auto"/>
              <w:bottom w:val="single" w:sz="8" w:space="0" w:color="auto"/>
              <w:right w:val="single" w:sz="4" w:space="0" w:color="auto"/>
            </w:tcBorders>
            <w:vAlign w:val="center"/>
            <w:hideMark/>
          </w:tcPr>
          <w:p w14:paraId="6084EE3E" w14:textId="09317CEA" w:rsidR="009924B9" w:rsidRPr="00FF66BF" w:rsidRDefault="009924B9">
            <w:pPr>
              <w:jc w:val="both"/>
              <w:rPr>
                <w:b/>
                <w:bCs/>
                <w:lang w:val="et-EE" w:eastAsia="et-EE"/>
              </w:rPr>
            </w:pPr>
            <w:r w:rsidRPr="00FF66BF">
              <w:rPr>
                <w:b/>
                <w:bCs/>
                <w:lang w:val="et-EE" w:eastAsia="et-EE"/>
              </w:rPr>
              <w:t>Kliendihind</w:t>
            </w:r>
          </w:p>
        </w:tc>
        <w:tc>
          <w:tcPr>
            <w:tcW w:w="1659" w:type="dxa"/>
            <w:tcBorders>
              <w:top w:val="nil"/>
              <w:left w:val="nil"/>
              <w:bottom w:val="single" w:sz="8" w:space="0" w:color="auto"/>
              <w:right w:val="single" w:sz="4" w:space="0" w:color="auto"/>
            </w:tcBorders>
            <w:vAlign w:val="center"/>
            <w:hideMark/>
          </w:tcPr>
          <w:p w14:paraId="66B4B1BD" w14:textId="77777777" w:rsidR="009924B9" w:rsidRPr="00FF66BF" w:rsidRDefault="009924B9">
            <w:pPr>
              <w:jc w:val="both"/>
              <w:rPr>
                <w:b/>
                <w:bCs/>
                <w:lang w:val="et-EE" w:eastAsia="et-EE"/>
              </w:rPr>
            </w:pPr>
            <w:r w:rsidRPr="00FF66BF">
              <w:rPr>
                <w:b/>
                <w:bCs/>
                <w:lang w:val="et-EE" w:eastAsia="et-EE"/>
              </w:rPr>
              <w:t> </w:t>
            </w:r>
          </w:p>
        </w:tc>
        <w:tc>
          <w:tcPr>
            <w:tcW w:w="1234" w:type="dxa"/>
            <w:tcBorders>
              <w:top w:val="nil"/>
              <w:left w:val="nil"/>
              <w:bottom w:val="single" w:sz="8" w:space="0" w:color="auto"/>
              <w:right w:val="single" w:sz="4" w:space="0" w:color="auto"/>
            </w:tcBorders>
            <w:noWrap/>
            <w:vAlign w:val="bottom"/>
            <w:hideMark/>
          </w:tcPr>
          <w:p w14:paraId="3D138B1C" w14:textId="77777777" w:rsidR="009924B9" w:rsidRPr="00FF66BF" w:rsidRDefault="009924B9">
            <w:pPr>
              <w:rPr>
                <w:lang w:val="et-EE" w:eastAsia="et-EE"/>
              </w:rPr>
            </w:pPr>
            <w:r w:rsidRPr="00FF66BF">
              <w:rPr>
                <w:lang w:val="et-EE" w:eastAsia="et-EE"/>
              </w:rPr>
              <w:t> </w:t>
            </w:r>
          </w:p>
        </w:tc>
        <w:tc>
          <w:tcPr>
            <w:tcW w:w="926" w:type="dxa"/>
            <w:tcBorders>
              <w:top w:val="nil"/>
              <w:left w:val="nil"/>
              <w:bottom w:val="single" w:sz="8" w:space="0" w:color="auto"/>
              <w:right w:val="nil"/>
            </w:tcBorders>
            <w:noWrap/>
            <w:vAlign w:val="bottom"/>
            <w:hideMark/>
          </w:tcPr>
          <w:p w14:paraId="31CC76C8" w14:textId="77777777" w:rsidR="009924B9" w:rsidRPr="00FF66BF" w:rsidRDefault="009924B9">
            <w:pPr>
              <w:rPr>
                <w:lang w:val="et-EE" w:eastAsia="et-EE"/>
              </w:rPr>
            </w:pPr>
            <w:r w:rsidRPr="00FF66BF">
              <w:rPr>
                <w:lang w:val="et-EE" w:eastAsia="et-EE"/>
              </w:rPr>
              <w:t> </w:t>
            </w:r>
          </w:p>
        </w:tc>
        <w:tc>
          <w:tcPr>
            <w:tcW w:w="1345"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BF5A6AF" w14:textId="47649D1C" w:rsidR="009924B9" w:rsidRPr="00FF66BF" w:rsidRDefault="009E3806">
            <w:pPr>
              <w:jc w:val="right"/>
              <w:rPr>
                <w:lang w:val="et-EE" w:eastAsia="et-EE"/>
              </w:rPr>
            </w:pPr>
            <w:r w:rsidRPr="00FF66BF">
              <w:rPr>
                <w:lang w:val="et-EE" w:eastAsia="et-EE"/>
              </w:rPr>
              <w:t>2801</w:t>
            </w:r>
          </w:p>
        </w:tc>
      </w:tr>
      <w:tr w:rsidR="00831A1B" w:rsidRPr="00FF66BF" w14:paraId="407CDB85" w14:textId="77777777" w:rsidTr="00831A1B">
        <w:trPr>
          <w:gridAfter w:val="1"/>
          <w:wAfter w:w="2455" w:type="dxa"/>
          <w:trHeight w:val="1670"/>
        </w:trPr>
        <w:tc>
          <w:tcPr>
            <w:tcW w:w="9846" w:type="dxa"/>
            <w:gridSpan w:val="5"/>
            <w:tcBorders>
              <w:top w:val="single" w:sz="8" w:space="0" w:color="auto"/>
              <w:left w:val="nil"/>
              <w:bottom w:val="nil"/>
              <w:right w:val="nil"/>
            </w:tcBorders>
            <w:vAlign w:val="center"/>
            <w:hideMark/>
          </w:tcPr>
          <w:p w14:paraId="58C2B3E9" w14:textId="77777777" w:rsidR="009924B9" w:rsidRPr="00FF66BF" w:rsidRDefault="009924B9">
            <w:pPr>
              <w:jc w:val="both"/>
              <w:rPr>
                <w:i/>
                <w:iCs/>
                <w:lang w:val="et-EE" w:eastAsia="et-EE"/>
              </w:rPr>
            </w:pPr>
            <w:r w:rsidRPr="00FF66BF">
              <w:rPr>
                <w:i/>
                <w:iCs/>
                <w:lang w:val="et-EE" w:eastAsia="et-EE"/>
              </w:rPr>
              <w:t xml:space="preserve">* vastavalt Sotsiaalkaitseministri 21.12.2015. a määrus nr 66 „Sotsiaalse rehabilitatsiooni teenuse raames osutatavate teenuste loetelu ja hindade, ülevõetava tasu arvestamise korra ja maksimaalse suuruse ühes aastas ning sõidu- ja majutuskulude hüvitamise korra, maksimaalse maksumuse ja sõidukulu määra ning rehabilitatsiooniprogrammi hindamiskriteeriumide kehtestamine“ Lisa 1 „Sotsiaalse rehabilitatsiooni teenuse raames osutatavate teenuste loetelu ja hind“ </w:t>
            </w:r>
          </w:p>
        </w:tc>
      </w:tr>
    </w:tbl>
    <w:p w14:paraId="10FE4A0C" w14:textId="77777777" w:rsidR="0039642D" w:rsidRPr="00FF66BF" w:rsidRDefault="0039642D">
      <w:pPr>
        <w:rPr>
          <w:smallCaps w:val="0"/>
        </w:rPr>
      </w:pPr>
    </w:p>
    <w:sectPr w:rsidR="0039642D" w:rsidRPr="00FF6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9A"/>
    <w:rsid w:val="000F3610"/>
    <w:rsid w:val="00157948"/>
    <w:rsid w:val="0039642D"/>
    <w:rsid w:val="0051768B"/>
    <w:rsid w:val="005360F1"/>
    <w:rsid w:val="00602EE8"/>
    <w:rsid w:val="0065099A"/>
    <w:rsid w:val="00671926"/>
    <w:rsid w:val="00831A1B"/>
    <w:rsid w:val="0083321B"/>
    <w:rsid w:val="00833B06"/>
    <w:rsid w:val="00972A65"/>
    <w:rsid w:val="009924B9"/>
    <w:rsid w:val="009D12E1"/>
    <w:rsid w:val="009E3806"/>
    <w:rsid w:val="00A12336"/>
    <w:rsid w:val="00A32627"/>
    <w:rsid w:val="00E2784E"/>
    <w:rsid w:val="00FF66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795E2C"/>
  <w15:chartTrackingRefBased/>
  <w15:docId w15:val="{68150457-2EC9-4ADA-826C-484CF7F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pPr>
      <w:suppressAutoHyphens/>
    </w:pPr>
    <w:rPr>
      <w:smallCaps/>
      <w:sz w:val="24"/>
      <w:szCs w:val="24"/>
      <w:lang w:val="en-US"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Liguvaikefont1">
    <w:name w:val="Lõigu vaikefont1"/>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pPr>
      <w:spacing w:after="120"/>
    </w:p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rPr>
  </w:style>
  <w:style w:type="paragraph" w:customStyle="1" w:styleId="Index">
    <w:name w:val="Index"/>
    <w:basedOn w:val="Normaallaad"/>
    <w:pPr>
      <w:suppressLineNumbers/>
    </w:pPr>
    <w:rPr>
      <w:rFonts w:cs="Mangal"/>
    </w:rPr>
  </w:style>
  <w:style w:type="paragraph" w:customStyle="1" w:styleId="Jutumullitekst1">
    <w:name w:val="Jutumullitekst1"/>
    <w:basedOn w:val="Normaallaad"/>
    <w:rPr>
      <w:rFonts w:ascii="Tahoma" w:hAnsi="Tahoma" w:cs="Tahoma"/>
      <w:sz w:val="16"/>
      <w:szCs w:val="16"/>
    </w:rPr>
  </w:style>
  <w:style w:type="paragraph" w:styleId="Jutumullitekst">
    <w:name w:val="Balloon Text"/>
    <w:basedOn w:val="Normaallaad"/>
    <w:link w:val="JutumullitekstMrk"/>
    <w:uiPriority w:val="99"/>
    <w:semiHidden/>
    <w:unhideWhenUsed/>
    <w:rsid w:val="00602EE8"/>
    <w:rPr>
      <w:rFonts w:ascii="Segoe UI" w:hAnsi="Segoe UI" w:cs="Segoe UI"/>
      <w:sz w:val="18"/>
      <w:szCs w:val="18"/>
    </w:rPr>
  </w:style>
  <w:style w:type="character" w:customStyle="1" w:styleId="JutumullitekstMrk">
    <w:name w:val="Jutumullitekst Märk"/>
    <w:link w:val="Jutumullitekst"/>
    <w:uiPriority w:val="99"/>
    <w:semiHidden/>
    <w:rsid w:val="00602EE8"/>
    <w:rPr>
      <w:rFonts w:ascii="Segoe UI" w:hAnsi="Segoe UI" w:cs="Segoe UI"/>
      <w:smallCaps/>
      <w:sz w:val="18"/>
      <w:szCs w:val="18"/>
      <w:lang w:val="en-US" w:eastAsia="zh-CN"/>
    </w:rPr>
  </w:style>
  <w:style w:type="character" w:styleId="Kommentaariviide">
    <w:name w:val="annotation reference"/>
    <w:uiPriority w:val="99"/>
    <w:semiHidden/>
    <w:unhideWhenUsed/>
    <w:rsid w:val="00E2784E"/>
    <w:rPr>
      <w:sz w:val="16"/>
      <w:szCs w:val="16"/>
    </w:rPr>
  </w:style>
  <w:style w:type="paragraph" w:styleId="Kommentaaritekst">
    <w:name w:val="annotation text"/>
    <w:basedOn w:val="Normaallaad"/>
    <w:link w:val="KommentaaritekstMrk"/>
    <w:uiPriority w:val="99"/>
    <w:semiHidden/>
    <w:unhideWhenUsed/>
    <w:rsid w:val="00E2784E"/>
    <w:rPr>
      <w:sz w:val="20"/>
      <w:szCs w:val="20"/>
    </w:rPr>
  </w:style>
  <w:style w:type="character" w:customStyle="1" w:styleId="KommentaaritekstMrk">
    <w:name w:val="Kommentaari tekst Märk"/>
    <w:link w:val="Kommentaaritekst"/>
    <w:uiPriority w:val="99"/>
    <w:semiHidden/>
    <w:rsid w:val="00E2784E"/>
    <w:rPr>
      <w:smallCaps/>
      <w:lang w:val="en-US" w:eastAsia="zh-CN"/>
    </w:rPr>
  </w:style>
  <w:style w:type="paragraph" w:styleId="Kommentaariteema">
    <w:name w:val="annotation subject"/>
    <w:basedOn w:val="Kommentaaritekst"/>
    <w:next w:val="Kommentaaritekst"/>
    <w:link w:val="KommentaariteemaMrk"/>
    <w:uiPriority w:val="99"/>
    <w:semiHidden/>
    <w:unhideWhenUsed/>
    <w:rsid w:val="00E2784E"/>
    <w:rPr>
      <w:b/>
      <w:bCs/>
    </w:rPr>
  </w:style>
  <w:style w:type="character" w:customStyle="1" w:styleId="KommentaariteemaMrk">
    <w:name w:val="Kommentaari teema Märk"/>
    <w:link w:val="Kommentaariteema"/>
    <w:uiPriority w:val="99"/>
    <w:semiHidden/>
    <w:rsid w:val="00E2784E"/>
    <w:rPr>
      <w:b/>
      <w:bCs/>
      <w:smallCap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339">
      <w:bodyDiv w:val="1"/>
      <w:marLeft w:val="0"/>
      <w:marRight w:val="0"/>
      <w:marTop w:val="0"/>
      <w:marBottom w:val="0"/>
      <w:divBdr>
        <w:top w:val="none" w:sz="0" w:space="0" w:color="auto"/>
        <w:left w:val="none" w:sz="0" w:space="0" w:color="auto"/>
        <w:bottom w:val="none" w:sz="0" w:space="0" w:color="auto"/>
        <w:right w:val="none" w:sz="0" w:space="0" w:color="auto"/>
      </w:divBdr>
    </w:div>
    <w:div w:id="2247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Lõuna Politseiprefektuur</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Lõuna Politseiprefektuur</dc:title>
  <dc:subject/>
  <dc:creator>none</dc:creator>
  <cp:keywords/>
  <cp:lastModifiedBy>Liina</cp:lastModifiedBy>
  <cp:revision>2</cp:revision>
  <cp:lastPrinted>2017-05-15T07:45:00Z</cp:lastPrinted>
  <dcterms:created xsi:type="dcterms:W3CDTF">2017-06-05T11:51:00Z</dcterms:created>
  <dcterms:modified xsi:type="dcterms:W3CDTF">2017-06-05T11:51:00Z</dcterms:modified>
</cp:coreProperties>
</file>